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504281">
      <w:pPr>
        <w:pStyle w:val="NormalWeb"/>
        <w:spacing w:before="0" w:beforeAutospacing="0" w:after="0" w:afterAutospacing="0" w:line="420" w:lineRule="atLeast"/>
        <w:rPr>
          <w:b/>
        </w:rPr>
      </w:pPr>
    </w:p>
    <w:p w:rsidR="00504281" w:rsidRDefault="00504281" w:rsidP="00F43C22">
      <w:pPr>
        <w:pStyle w:val="NormalWeb"/>
        <w:spacing w:before="0" w:beforeAutospacing="0" w:after="0" w:afterAutospacing="0" w:line="420" w:lineRule="atLeast"/>
        <w:jc w:val="center"/>
        <w:rPr>
          <w:b/>
        </w:rPr>
      </w:pPr>
    </w:p>
    <w:p w:rsidR="00504281" w:rsidRPr="0087711B" w:rsidRDefault="00090390" w:rsidP="00504281">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CEO report on Recommended Total Reward Strategies Model</w:t>
      </w:r>
    </w:p>
    <w:p w:rsidR="00504281" w:rsidRPr="0087711B" w:rsidRDefault="00504281" w:rsidP="00504281">
      <w:pPr>
        <w:spacing w:after="0" w:line="480" w:lineRule="auto"/>
        <w:contextualSpacing/>
        <w:jc w:val="center"/>
        <w:rPr>
          <w:rFonts w:ascii="Times New Roman" w:eastAsia="Times New Roman" w:hAnsi="Times New Roman"/>
          <w:sz w:val="24"/>
          <w:szCs w:val="24"/>
        </w:rPr>
      </w:pPr>
    </w:p>
    <w:p w:rsidR="00504281" w:rsidRPr="0087711B" w:rsidRDefault="00504281" w:rsidP="00504281">
      <w:pPr>
        <w:spacing w:after="0" w:line="480" w:lineRule="auto"/>
        <w:contextualSpacing/>
        <w:jc w:val="center"/>
        <w:rPr>
          <w:rFonts w:ascii="Times New Roman" w:eastAsia="Times New Roman" w:hAnsi="Times New Roman"/>
          <w:sz w:val="24"/>
          <w:szCs w:val="24"/>
        </w:rPr>
      </w:pPr>
    </w:p>
    <w:p w:rsidR="00504281" w:rsidRPr="0087711B" w:rsidRDefault="00090390" w:rsidP="00504281">
      <w:pPr>
        <w:spacing w:after="0" w:line="480" w:lineRule="auto"/>
        <w:contextualSpacing/>
        <w:jc w:val="center"/>
        <w:rPr>
          <w:rFonts w:ascii="Times New Roman" w:eastAsia="Times New Roman" w:hAnsi="Times New Roman"/>
          <w:sz w:val="24"/>
          <w:szCs w:val="24"/>
        </w:rPr>
      </w:pPr>
      <w:r w:rsidRPr="0087711B">
        <w:rPr>
          <w:rFonts w:ascii="Times New Roman" w:eastAsia="Times New Roman" w:hAnsi="Times New Roman"/>
          <w:sz w:val="24"/>
          <w:szCs w:val="24"/>
        </w:rPr>
        <w:t>Name:</w:t>
      </w:r>
    </w:p>
    <w:p w:rsidR="00504281" w:rsidRPr="0087711B" w:rsidRDefault="00090390" w:rsidP="00504281">
      <w:pPr>
        <w:spacing w:after="0" w:line="480" w:lineRule="auto"/>
        <w:contextualSpacing/>
        <w:jc w:val="center"/>
        <w:rPr>
          <w:rFonts w:ascii="Times New Roman" w:eastAsia="Times New Roman" w:hAnsi="Times New Roman"/>
          <w:sz w:val="24"/>
          <w:szCs w:val="24"/>
        </w:rPr>
      </w:pPr>
      <w:r w:rsidRPr="0087711B">
        <w:rPr>
          <w:rFonts w:ascii="Times New Roman" w:eastAsia="Times New Roman" w:hAnsi="Times New Roman"/>
          <w:sz w:val="24"/>
          <w:szCs w:val="24"/>
        </w:rPr>
        <w:t>Course:</w:t>
      </w:r>
    </w:p>
    <w:p w:rsidR="00504281" w:rsidRPr="0087711B" w:rsidRDefault="00090390" w:rsidP="00504281">
      <w:pPr>
        <w:spacing w:after="0" w:line="480" w:lineRule="auto"/>
        <w:contextualSpacing/>
        <w:jc w:val="center"/>
        <w:rPr>
          <w:rFonts w:ascii="Times New Roman" w:eastAsia="Times New Roman" w:hAnsi="Times New Roman"/>
          <w:sz w:val="24"/>
          <w:szCs w:val="24"/>
        </w:rPr>
      </w:pPr>
      <w:r w:rsidRPr="0087711B">
        <w:rPr>
          <w:rFonts w:ascii="Times New Roman" w:eastAsia="Times New Roman" w:hAnsi="Times New Roman"/>
          <w:sz w:val="24"/>
          <w:szCs w:val="24"/>
        </w:rPr>
        <w:t>Date:</w:t>
      </w: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F43C22">
      <w:pPr>
        <w:pStyle w:val="NormalWeb"/>
        <w:spacing w:before="0" w:beforeAutospacing="0" w:after="0" w:afterAutospacing="0" w:line="420" w:lineRule="atLeast"/>
        <w:jc w:val="center"/>
        <w:rPr>
          <w:b/>
        </w:rPr>
      </w:pPr>
    </w:p>
    <w:p w:rsidR="00504281" w:rsidRDefault="00504281" w:rsidP="00504281">
      <w:pPr>
        <w:pStyle w:val="NormalWeb"/>
        <w:spacing w:before="0" w:beforeAutospacing="0" w:after="0" w:afterAutospacing="0" w:line="420" w:lineRule="atLeast"/>
        <w:rPr>
          <w:b/>
        </w:rPr>
      </w:pPr>
    </w:p>
    <w:p w:rsidR="00504281" w:rsidRDefault="00504281" w:rsidP="00504281">
      <w:pPr>
        <w:pStyle w:val="NormalWeb"/>
        <w:spacing w:before="0" w:beforeAutospacing="0" w:after="0" w:afterAutospacing="0" w:line="420" w:lineRule="atLeast"/>
        <w:rPr>
          <w:b/>
        </w:rPr>
      </w:pPr>
    </w:p>
    <w:p w:rsidR="006200D8" w:rsidRDefault="006200D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6200D8" w:rsidRPr="006200D8" w:rsidRDefault="006200D8" w:rsidP="006200D8">
      <w:pPr>
        <w:spacing w:after="0" w:line="240" w:lineRule="auto"/>
        <w:contextualSpacing/>
        <w:jc w:val="center"/>
        <w:rPr>
          <w:rFonts w:ascii="Times New Roman" w:eastAsia="Times New Roman" w:hAnsi="Times New Roman" w:cs="Times New Roman"/>
          <w:sz w:val="24"/>
          <w:szCs w:val="24"/>
        </w:rPr>
      </w:pPr>
      <w:r w:rsidRPr="006200D8">
        <w:rPr>
          <w:rFonts w:ascii="Times New Roman" w:eastAsia="Times New Roman" w:hAnsi="Times New Roman" w:cs="Times New Roman"/>
          <w:sz w:val="24"/>
          <w:szCs w:val="24"/>
        </w:rPr>
        <w:lastRenderedPageBreak/>
        <w:t>CEO report on Recommended Total Reward Strategies Model</w:t>
      </w:r>
    </w:p>
    <w:p w:rsidR="00D4743A" w:rsidRPr="006200D8" w:rsidRDefault="00090390" w:rsidP="006200D8">
      <w:pPr>
        <w:pStyle w:val="NormalWeb"/>
        <w:spacing w:before="0" w:beforeAutospacing="0" w:after="0" w:afterAutospacing="0"/>
        <w:ind w:firstLine="720"/>
        <w:contextualSpacing/>
        <w:jc w:val="center"/>
        <w:rPr>
          <w:b/>
        </w:rPr>
      </w:pPr>
      <w:r w:rsidRPr="006200D8">
        <w:rPr>
          <w:b/>
        </w:rPr>
        <w:t>Introduction</w:t>
      </w:r>
    </w:p>
    <w:p w:rsidR="00AD0F88" w:rsidRPr="006200D8" w:rsidRDefault="00090390" w:rsidP="006200D8">
      <w:pPr>
        <w:pStyle w:val="NormalWeb"/>
        <w:spacing w:before="0" w:beforeAutospacing="0" w:after="0" w:afterAutospacing="0"/>
        <w:ind w:firstLine="720"/>
        <w:contextualSpacing/>
        <w:jc w:val="both"/>
      </w:pPr>
      <w:r w:rsidRPr="006200D8">
        <w:t>Developing a total rewards strategy model is not something new for empl</w:t>
      </w:r>
      <w:r w:rsidR="002E1D9E" w:rsidRPr="006200D8">
        <w:t xml:space="preserve">oyee recruitments and retention in the tight labor markets. For many years, the management has produced </w:t>
      </w:r>
      <w:r w:rsidR="00EC5CF1" w:rsidRPr="006200D8">
        <w:t>total compensations and benefits for employees, which are crucial in reducing turnovers.</w:t>
      </w:r>
      <w:r w:rsidR="0063714E" w:rsidRPr="006200D8">
        <w:t xml:space="preserve"> Total reward programs facilitate beneficial, monetary and development rewards to staffs within the organization </w:t>
      </w:r>
      <w:r w:rsidR="007B0C27" w:rsidRPr="006200D8">
        <w:t xml:space="preserve">that meets specific targets. Such incentives play a critical role in enhancing employee work </w:t>
      </w:r>
      <w:r w:rsidR="003241AC" w:rsidRPr="006200D8">
        <w:t>performance;</w:t>
      </w:r>
      <w:r w:rsidR="007B0C27" w:rsidRPr="006200D8">
        <w:t xml:space="preserve"> they include</w:t>
      </w:r>
      <w:r w:rsidR="003241AC" w:rsidRPr="006200D8">
        <w:t xml:space="preserve"> paid time off, training and career opportunities, base and variable pay, group insurance, and recognition programs.</w:t>
      </w:r>
      <w:r w:rsidR="0075630D" w:rsidRPr="006200D8">
        <w:t xml:space="preserve"> In the recent years, “benefits and compensations</w:t>
      </w:r>
      <w:r w:rsidR="008B0C41" w:rsidRPr="006200D8">
        <w:t>”</w:t>
      </w:r>
      <w:r w:rsidR="0075630D" w:rsidRPr="006200D8">
        <w:t xml:space="preserve"> have paved the way for </w:t>
      </w:r>
      <w:r w:rsidR="008B0C41" w:rsidRPr="006200D8">
        <w:t>“</w:t>
      </w:r>
      <w:r w:rsidR="0075630D" w:rsidRPr="006200D8">
        <w:t>total rewards</w:t>
      </w:r>
      <w:r w:rsidR="008B0C41" w:rsidRPr="006200D8">
        <w:t>”</w:t>
      </w:r>
      <w:r w:rsidR="0075630D" w:rsidRPr="006200D8">
        <w:t xml:space="preserve"> which comprises of not only </w:t>
      </w:r>
      <w:r w:rsidR="008B0C41" w:rsidRPr="006200D8">
        <w:t>benefits and compensation but also professional and personal growth</w:t>
      </w:r>
      <w:r w:rsidRPr="006200D8">
        <w:t xml:space="preserve"> opportunities and motivations</w:t>
      </w:r>
      <w:r w:rsidRPr="006200D8">
        <w:rPr>
          <w:rStyle w:val="FootnoteReference"/>
        </w:rPr>
        <w:footnoteReference w:id="1"/>
      </w:r>
      <w:r w:rsidR="008B0C41" w:rsidRPr="006200D8">
        <w:t>.</w:t>
      </w:r>
    </w:p>
    <w:p w:rsidR="002F42C1" w:rsidRPr="006200D8" w:rsidRDefault="00090390" w:rsidP="006200D8">
      <w:pPr>
        <w:pStyle w:val="NormalWeb"/>
        <w:spacing w:before="0" w:beforeAutospacing="0" w:after="0" w:afterAutospacing="0"/>
        <w:ind w:firstLine="720"/>
        <w:contextualSpacing/>
        <w:jc w:val="both"/>
      </w:pPr>
      <w:r w:rsidRPr="006200D8">
        <w:t>What better explains the perspective of rewards is the tight competition in the business environment.</w:t>
      </w:r>
      <w:r w:rsidR="00420642" w:rsidRPr="006200D8">
        <w:t xml:space="preserve"> The competition challenged has affected several organizations to provide higher wages and benefits every year.</w:t>
      </w:r>
      <w:r w:rsidR="00732C38" w:rsidRPr="006200D8">
        <w:t xml:space="preserve"> Therefore, employers are left with no option than to look for alternative rewards that are cost-effective to implement, but at the same time, they motivate employees.</w:t>
      </w:r>
      <w:r w:rsidR="00312443" w:rsidRPr="006200D8">
        <w:t xml:space="preserve"> This scenario relates to one in my organizations, where we are facing stiff competition from our peers. In addition to this, </w:t>
      </w:r>
      <w:r w:rsidR="00C951A2" w:rsidRPr="006200D8">
        <w:t xml:space="preserve">the employee benefits program has not been reviewed over the past five years, and no Formal total rewards </w:t>
      </w:r>
      <w:r w:rsidR="008C4020" w:rsidRPr="006200D8">
        <w:t xml:space="preserve">strategy existed. As the Chief Human </w:t>
      </w:r>
      <w:r w:rsidR="00D4743A" w:rsidRPr="006200D8">
        <w:t>Resource Officer</w:t>
      </w:r>
      <w:r w:rsidR="008C4020" w:rsidRPr="006200D8">
        <w:t xml:space="preserve">, I will construct a total reward strategy model </w:t>
      </w:r>
      <w:r w:rsidR="00D4743A" w:rsidRPr="006200D8">
        <w:t>for the company. Implementation of this model will help the company to compete both locally and globally effectively.</w:t>
      </w:r>
    </w:p>
    <w:p w:rsidR="004446AB" w:rsidRPr="006200D8" w:rsidRDefault="00090390" w:rsidP="006200D8">
      <w:pPr>
        <w:pStyle w:val="NormalWeb"/>
        <w:spacing w:before="0" w:beforeAutospacing="0" w:after="0" w:afterAutospacing="0"/>
        <w:ind w:firstLine="720"/>
        <w:contextualSpacing/>
        <w:jc w:val="center"/>
        <w:rPr>
          <w:b/>
        </w:rPr>
      </w:pPr>
      <w:r w:rsidRPr="006200D8">
        <w:rPr>
          <w:b/>
        </w:rPr>
        <w:t>Total Rewards Strategies</w:t>
      </w:r>
      <w:r w:rsidR="00C60B47" w:rsidRPr="006200D8">
        <w:rPr>
          <w:b/>
        </w:rPr>
        <w:t xml:space="preserve"> Priority Items</w:t>
      </w:r>
    </w:p>
    <w:p w:rsidR="004E4A4B" w:rsidRPr="006200D8" w:rsidRDefault="00090390" w:rsidP="006200D8">
      <w:pPr>
        <w:pStyle w:val="NormalWeb"/>
        <w:spacing w:before="0" w:beforeAutospacing="0" w:after="0" w:afterAutospacing="0"/>
        <w:ind w:firstLine="720"/>
        <w:contextualSpacing/>
        <w:jc w:val="both"/>
      </w:pPr>
      <w:r w:rsidRPr="006200D8">
        <w:t xml:space="preserve">The anticipated total reward </w:t>
      </w:r>
      <w:r w:rsidR="00F43C22" w:rsidRPr="006200D8">
        <w:t xml:space="preserve">model </w:t>
      </w:r>
      <w:r w:rsidRPr="006200D8">
        <w:t xml:space="preserve">will cater to the needs of </w:t>
      </w:r>
      <w:r w:rsidR="00F43C22" w:rsidRPr="006200D8">
        <w:t xml:space="preserve">the organization. </w:t>
      </w:r>
      <w:r w:rsidR="00C60B47" w:rsidRPr="006200D8">
        <w:t xml:space="preserve">The program will focus on three major items that are assumed to be of importance to the company.  They include </w:t>
      </w:r>
      <w:r w:rsidR="006406D2" w:rsidRPr="006200D8">
        <w:t>compensation, benefits and personal growth</w:t>
      </w:r>
      <w:r w:rsidRPr="006200D8">
        <w:rPr>
          <w:rStyle w:val="FootnoteReference"/>
        </w:rPr>
        <w:footnoteReference w:id="2"/>
      </w:r>
      <w:r w:rsidR="006406D2" w:rsidRPr="006200D8">
        <w:t xml:space="preserve">. </w:t>
      </w:r>
    </w:p>
    <w:tbl>
      <w:tblPr>
        <w:tblStyle w:val="TableGrid"/>
        <w:tblW w:w="0" w:type="auto"/>
        <w:tblLook w:val="04A0" w:firstRow="1" w:lastRow="0" w:firstColumn="1" w:lastColumn="0" w:noHBand="0" w:noVBand="1"/>
      </w:tblPr>
      <w:tblGrid>
        <w:gridCol w:w="4788"/>
        <w:gridCol w:w="4788"/>
      </w:tblGrid>
      <w:tr w:rsidR="002645F7" w:rsidRPr="006200D8" w:rsidTr="00436204">
        <w:tc>
          <w:tcPr>
            <w:tcW w:w="4788" w:type="dxa"/>
          </w:tcPr>
          <w:p w:rsidR="00436204" w:rsidRPr="006200D8" w:rsidRDefault="00090390" w:rsidP="006200D8">
            <w:pPr>
              <w:pStyle w:val="NormalWeb"/>
              <w:spacing w:before="0" w:beforeAutospacing="0" w:after="0" w:afterAutospacing="0"/>
              <w:ind w:firstLine="720"/>
              <w:contextualSpacing/>
              <w:jc w:val="both"/>
            </w:pPr>
            <w:r w:rsidRPr="006200D8">
              <w:t>Total Rewards Strategy</w:t>
            </w:r>
          </w:p>
        </w:tc>
        <w:tc>
          <w:tcPr>
            <w:tcW w:w="4788" w:type="dxa"/>
          </w:tcPr>
          <w:p w:rsidR="00436204" w:rsidRPr="006200D8" w:rsidRDefault="00090390" w:rsidP="006200D8">
            <w:pPr>
              <w:pStyle w:val="NormalWeb"/>
              <w:spacing w:before="0" w:beforeAutospacing="0" w:after="0" w:afterAutospacing="0"/>
              <w:ind w:firstLine="720"/>
              <w:contextualSpacing/>
              <w:jc w:val="both"/>
            </w:pPr>
            <w:r w:rsidRPr="006200D8">
              <w:t>Definition</w:t>
            </w:r>
          </w:p>
        </w:tc>
      </w:tr>
      <w:tr w:rsidR="002645F7" w:rsidRPr="006200D8" w:rsidTr="00436204">
        <w:tc>
          <w:tcPr>
            <w:tcW w:w="4788" w:type="dxa"/>
          </w:tcPr>
          <w:p w:rsidR="00436204" w:rsidRPr="006200D8" w:rsidRDefault="00090390" w:rsidP="006200D8">
            <w:pPr>
              <w:pStyle w:val="NormalWeb"/>
              <w:spacing w:before="0" w:beforeAutospacing="0" w:after="0" w:afterAutospacing="0"/>
              <w:ind w:firstLine="720"/>
              <w:contextualSpacing/>
              <w:jc w:val="center"/>
              <w:rPr>
                <w:b/>
              </w:rPr>
            </w:pPr>
            <w:r w:rsidRPr="006200D8">
              <w:rPr>
                <w:b/>
              </w:rPr>
              <w:t>Compensation</w:t>
            </w:r>
          </w:p>
          <w:p w:rsidR="00D26A6B" w:rsidRPr="006200D8" w:rsidRDefault="00090390" w:rsidP="006200D8">
            <w:pPr>
              <w:pStyle w:val="NormalWeb"/>
              <w:spacing w:before="0" w:beforeAutospacing="0" w:after="0" w:afterAutospacing="0"/>
              <w:ind w:firstLine="720"/>
              <w:contextualSpacing/>
              <w:jc w:val="both"/>
            </w:pPr>
            <w:r w:rsidRPr="006200D8">
              <w:t>Base pay</w:t>
            </w:r>
          </w:p>
          <w:p w:rsidR="00D26A6B" w:rsidRPr="006200D8" w:rsidRDefault="00090390" w:rsidP="006200D8">
            <w:pPr>
              <w:pStyle w:val="NormalWeb"/>
              <w:spacing w:before="0" w:beforeAutospacing="0" w:after="0" w:afterAutospacing="0"/>
              <w:ind w:firstLine="720"/>
              <w:contextualSpacing/>
              <w:jc w:val="both"/>
            </w:pPr>
            <w:r w:rsidRPr="006200D8">
              <w:t>Merit pay</w:t>
            </w:r>
          </w:p>
          <w:p w:rsidR="00D26A6B" w:rsidRPr="006200D8" w:rsidRDefault="00090390" w:rsidP="006200D8">
            <w:pPr>
              <w:pStyle w:val="NormalWeb"/>
              <w:spacing w:before="0" w:beforeAutospacing="0" w:after="0" w:afterAutospacing="0"/>
              <w:ind w:firstLine="720"/>
              <w:contextualSpacing/>
              <w:jc w:val="both"/>
            </w:pPr>
            <w:r w:rsidRPr="006200D8">
              <w:t>Pay Increase</w:t>
            </w:r>
          </w:p>
          <w:p w:rsidR="0000556B" w:rsidRPr="006200D8" w:rsidRDefault="0000556B" w:rsidP="006200D8">
            <w:pPr>
              <w:pStyle w:val="NormalWeb"/>
              <w:spacing w:before="0" w:beforeAutospacing="0" w:after="0" w:afterAutospacing="0"/>
              <w:ind w:firstLine="720"/>
              <w:contextualSpacing/>
              <w:jc w:val="both"/>
            </w:pPr>
          </w:p>
          <w:p w:rsidR="0000556B" w:rsidRPr="006200D8" w:rsidRDefault="0000556B" w:rsidP="006200D8">
            <w:pPr>
              <w:pStyle w:val="NormalWeb"/>
              <w:spacing w:before="0" w:beforeAutospacing="0" w:after="0" w:afterAutospacing="0"/>
              <w:ind w:firstLine="720"/>
              <w:contextualSpacing/>
              <w:jc w:val="both"/>
            </w:pPr>
          </w:p>
          <w:p w:rsidR="0000556B" w:rsidRPr="006200D8" w:rsidRDefault="00090390" w:rsidP="006200D8">
            <w:pPr>
              <w:pStyle w:val="NormalWeb"/>
              <w:spacing w:before="0" w:beforeAutospacing="0" w:after="0" w:afterAutospacing="0"/>
              <w:ind w:firstLine="720"/>
              <w:contextualSpacing/>
              <w:jc w:val="both"/>
            </w:pPr>
            <w:r w:rsidRPr="006200D8">
              <w:t>Promotions</w:t>
            </w:r>
          </w:p>
          <w:p w:rsidR="0000556B" w:rsidRPr="006200D8" w:rsidRDefault="0000556B" w:rsidP="006200D8">
            <w:pPr>
              <w:pStyle w:val="NormalWeb"/>
              <w:spacing w:before="0" w:beforeAutospacing="0" w:after="0" w:afterAutospacing="0"/>
              <w:ind w:firstLine="720"/>
              <w:contextualSpacing/>
              <w:jc w:val="both"/>
            </w:pPr>
          </w:p>
          <w:p w:rsidR="0000556B" w:rsidRPr="006200D8" w:rsidRDefault="0000556B" w:rsidP="006200D8">
            <w:pPr>
              <w:pStyle w:val="NormalWeb"/>
              <w:spacing w:before="0" w:beforeAutospacing="0" w:after="0" w:afterAutospacing="0"/>
              <w:ind w:firstLine="720"/>
              <w:contextualSpacing/>
              <w:jc w:val="both"/>
            </w:pPr>
          </w:p>
          <w:p w:rsidR="0074146F" w:rsidRPr="006200D8" w:rsidRDefault="00090390" w:rsidP="006200D8">
            <w:pPr>
              <w:pStyle w:val="NormalWeb"/>
              <w:spacing w:before="0" w:beforeAutospacing="0" w:after="0" w:afterAutospacing="0"/>
              <w:ind w:firstLine="720"/>
              <w:contextualSpacing/>
              <w:jc w:val="both"/>
            </w:pPr>
            <w:r w:rsidRPr="006200D8">
              <w:t>Incentives</w:t>
            </w:r>
          </w:p>
        </w:tc>
        <w:tc>
          <w:tcPr>
            <w:tcW w:w="4788" w:type="dxa"/>
          </w:tcPr>
          <w:p w:rsidR="00436204" w:rsidRPr="006200D8" w:rsidRDefault="00436204" w:rsidP="006200D8">
            <w:pPr>
              <w:pStyle w:val="NormalWeb"/>
              <w:spacing w:before="0" w:beforeAutospacing="0" w:after="0" w:afterAutospacing="0"/>
              <w:ind w:firstLine="720"/>
              <w:contextualSpacing/>
              <w:jc w:val="both"/>
            </w:pPr>
          </w:p>
          <w:p w:rsidR="00816D6C" w:rsidRPr="006200D8" w:rsidRDefault="00090390" w:rsidP="006200D8">
            <w:pPr>
              <w:pStyle w:val="NormalWeb"/>
              <w:numPr>
                <w:ilvl w:val="0"/>
                <w:numId w:val="2"/>
              </w:numPr>
              <w:spacing w:before="0" w:beforeAutospacing="0" w:after="0" w:afterAutospacing="0"/>
              <w:ind w:firstLine="0"/>
              <w:contextualSpacing/>
              <w:jc w:val="both"/>
            </w:pPr>
            <w:r w:rsidRPr="006200D8">
              <w:t xml:space="preserve">Wages and salaries </w:t>
            </w:r>
          </w:p>
          <w:p w:rsidR="00816D6C" w:rsidRPr="006200D8" w:rsidRDefault="00090390" w:rsidP="006200D8">
            <w:pPr>
              <w:pStyle w:val="NormalWeb"/>
              <w:numPr>
                <w:ilvl w:val="0"/>
                <w:numId w:val="2"/>
              </w:numPr>
              <w:spacing w:before="0" w:beforeAutospacing="0" w:after="0" w:afterAutospacing="0"/>
              <w:ind w:firstLine="0"/>
              <w:contextualSpacing/>
              <w:jc w:val="both"/>
            </w:pPr>
            <w:r w:rsidRPr="006200D8">
              <w:t xml:space="preserve">Base-pay increases based on employee performance </w:t>
            </w:r>
          </w:p>
          <w:p w:rsidR="00B23298" w:rsidRPr="006200D8" w:rsidRDefault="00090390" w:rsidP="006200D8">
            <w:pPr>
              <w:pStyle w:val="NormalWeb"/>
              <w:numPr>
                <w:ilvl w:val="0"/>
                <w:numId w:val="2"/>
              </w:numPr>
              <w:spacing w:before="0" w:beforeAutospacing="0" w:after="0" w:afterAutospacing="0"/>
              <w:ind w:firstLine="0"/>
              <w:contextualSpacing/>
              <w:jc w:val="both"/>
            </w:pPr>
            <w:r w:rsidRPr="006200D8">
              <w:t xml:space="preserve">Cash bonuses based on employee performance </w:t>
            </w:r>
          </w:p>
          <w:p w:rsidR="00D76D6B" w:rsidRPr="006200D8" w:rsidRDefault="00090390" w:rsidP="006200D8">
            <w:pPr>
              <w:pStyle w:val="NormalWeb"/>
              <w:numPr>
                <w:ilvl w:val="0"/>
                <w:numId w:val="2"/>
              </w:numPr>
              <w:spacing w:before="0" w:beforeAutospacing="0" w:after="0" w:afterAutospacing="0"/>
              <w:ind w:firstLine="0"/>
              <w:contextualSpacing/>
              <w:jc w:val="both"/>
            </w:pPr>
            <w:r w:rsidRPr="006200D8">
              <w:t xml:space="preserve">Base-pay </w:t>
            </w:r>
            <w:r w:rsidR="0004214D" w:rsidRPr="006200D8">
              <w:t>boost</w:t>
            </w:r>
            <w:r w:rsidRPr="006200D8">
              <w:t xml:space="preserve"> based</w:t>
            </w:r>
            <w:r w:rsidR="00B23298" w:rsidRPr="006200D8">
              <w:t xml:space="preserve"> on the potential to perform a new task</w:t>
            </w:r>
            <w:r w:rsidRPr="006200D8">
              <w:t xml:space="preserve"> </w:t>
            </w:r>
          </w:p>
          <w:p w:rsidR="00EB2E05" w:rsidRPr="006200D8" w:rsidRDefault="00090390" w:rsidP="006200D8">
            <w:pPr>
              <w:pStyle w:val="NormalWeb"/>
              <w:numPr>
                <w:ilvl w:val="0"/>
                <w:numId w:val="2"/>
              </w:numPr>
              <w:spacing w:before="0" w:beforeAutospacing="0" w:after="0" w:afterAutospacing="0"/>
              <w:ind w:firstLine="0"/>
              <w:contextualSpacing/>
              <w:jc w:val="both"/>
            </w:pPr>
            <w:r w:rsidRPr="006200D8">
              <w:t xml:space="preserve">Base-pay increases based on </w:t>
            </w:r>
            <w:r w:rsidR="00D76D6B" w:rsidRPr="006200D8">
              <w:t xml:space="preserve">the period </w:t>
            </w:r>
            <w:r w:rsidRPr="006200D8">
              <w:t>of service with the organization</w:t>
            </w:r>
          </w:p>
        </w:tc>
      </w:tr>
      <w:tr w:rsidR="002645F7" w:rsidRPr="006200D8" w:rsidTr="00436204">
        <w:tc>
          <w:tcPr>
            <w:tcW w:w="4788" w:type="dxa"/>
          </w:tcPr>
          <w:p w:rsidR="00436204" w:rsidRPr="006200D8" w:rsidRDefault="00090390" w:rsidP="006200D8">
            <w:pPr>
              <w:pStyle w:val="NormalWeb"/>
              <w:tabs>
                <w:tab w:val="left" w:pos="2805"/>
              </w:tabs>
              <w:spacing w:before="0" w:beforeAutospacing="0" w:after="0" w:afterAutospacing="0"/>
              <w:ind w:firstLine="720"/>
              <w:contextualSpacing/>
              <w:jc w:val="center"/>
              <w:rPr>
                <w:b/>
              </w:rPr>
            </w:pPr>
            <w:r w:rsidRPr="006200D8">
              <w:rPr>
                <w:b/>
              </w:rPr>
              <w:t>Benefits</w:t>
            </w:r>
          </w:p>
          <w:p w:rsidR="0074146F" w:rsidRPr="006200D8" w:rsidRDefault="00090390" w:rsidP="006200D8">
            <w:pPr>
              <w:pStyle w:val="NormalWeb"/>
              <w:tabs>
                <w:tab w:val="left" w:pos="2805"/>
              </w:tabs>
              <w:spacing w:before="0" w:beforeAutospacing="0" w:after="0" w:afterAutospacing="0"/>
              <w:ind w:firstLine="720"/>
              <w:contextualSpacing/>
              <w:jc w:val="both"/>
            </w:pPr>
            <w:r w:rsidRPr="006200D8">
              <w:t>Retirements</w:t>
            </w:r>
          </w:p>
          <w:p w:rsidR="0074146F" w:rsidRPr="006200D8" w:rsidRDefault="00090390" w:rsidP="006200D8">
            <w:pPr>
              <w:pStyle w:val="NormalWeb"/>
              <w:tabs>
                <w:tab w:val="left" w:pos="2805"/>
              </w:tabs>
              <w:spacing w:before="0" w:beforeAutospacing="0" w:after="0" w:afterAutospacing="0"/>
              <w:ind w:firstLine="720"/>
              <w:contextualSpacing/>
              <w:jc w:val="both"/>
            </w:pPr>
            <w:r w:rsidRPr="006200D8">
              <w:t>Paid time off</w:t>
            </w:r>
          </w:p>
          <w:p w:rsidR="000B1EC8" w:rsidRPr="006200D8" w:rsidRDefault="00090390" w:rsidP="006200D8">
            <w:pPr>
              <w:pStyle w:val="NormalWeb"/>
              <w:tabs>
                <w:tab w:val="left" w:pos="2805"/>
              </w:tabs>
              <w:spacing w:before="0" w:beforeAutospacing="0" w:after="0" w:afterAutospacing="0"/>
              <w:ind w:firstLine="720"/>
              <w:contextualSpacing/>
              <w:jc w:val="both"/>
            </w:pPr>
            <w:r w:rsidRPr="006200D8">
              <w:t>Health and welfare</w:t>
            </w:r>
          </w:p>
        </w:tc>
        <w:tc>
          <w:tcPr>
            <w:tcW w:w="4788" w:type="dxa"/>
          </w:tcPr>
          <w:p w:rsidR="00436204" w:rsidRPr="006200D8" w:rsidRDefault="00090390" w:rsidP="006200D8">
            <w:pPr>
              <w:pStyle w:val="NormalWeb"/>
              <w:numPr>
                <w:ilvl w:val="0"/>
                <w:numId w:val="3"/>
              </w:numPr>
              <w:spacing w:before="0" w:beforeAutospacing="0" w:after="0" w:afterAutospacing="0"/>
              <w:ind w:firstLine="0"/>
              <w:contextualSpacing/>
              <w:jc w:val="both"/>
            </w:pPr>
            <w:r w:rsidRPr="006200D8">
              <w:t xml:space="preserve">Payment for </w:t>
            </w:r>
            <w:r w:rsidR="00367E12" w:rsidRPr="006200D8">
              <w:t xml:space="preserve">a work not </w:t>
            </w:r>
            <w:r w:rsidRPr="006200D8">
              <w:t xml:space="preserve">performed based on the </w:t>
            </w:r>
            <w:r w:rsidR="00367E12" w:rsidRPr="006200D8">
              <w:t xml:space="preserve">period </w:t>
            </w:r>
            <w:r w:rsidRPr="006200D8">
              <w:t>of employment</w:t>
            </w:r>
          </w:p>
          <w:p w:rsidR="00367E12" w:rsidRPr="006200D8" w:rsidRDefault="00090390" w:rsidP="006200D8">
            <w:pPr>
              <w:pStyle w:val="NormalWeb"/>
              <w:numPr>
                <w:ilvl w:val="0"/>
                <w:numId w:val="3"/>
              </w:numPr>
              <w:spacing w:before="0" w:beforeAutospacing="0" w:after="0" w:afterAutospacing="0"/>
              <w:ind w:firstLine="0"/>
              <w:contextualSpacing/>
              <w:jc w:val="both"/>
            </w:pPr>
            <w:r w:rsidRPr="006200D8">
              <w:t>Payment for vacation time</w:t>
            </w:r>
          </w:p>
          <w:p w:rsidR="00EF0F9D" w:rsidRPr="006200D8" w:rsidRDefault="00090390" w:rsidP="006200D8">
            <w:pPr>
              <w:pStyle w:val="NormalWeb"/>
              <w:numPr>
                <w:ilvl w:val="0"/>
                <w:numId w:val="3"/>
              </w:numPr>
              <w:spacing w:before="0" w:beforeAutospacing="0" w:after="0" w:afterAutospacing="0"/>
              <w:ind w:firstLine="0"/>
              <w:contextualSpacing/>
              <w:jc w:val="both"/>
            </w:pPr>
            <w:r w:rsidRPr="006200D8">
              <w:t>Payment for injuries and sickness while on and off the job</w:t>
            </w:r>
          </w:p>
        </w:tc>
      </w:tr>
      <w:tr w:rsidR="002645F7" w:rsidRPr="006200D8" w:rsidTr="00436204">
        <w:tc>
          <w:tcPr>
            <w:tcW w:w="4788" w:type="dxa"/>
          </w:tcPr>
          <w:p w:rsidR="00436204" w:rsidRPr="006200D8" w:rsidRDefault="00090390" w:rsidP="006200D8">
            <w:pPr>
              <w:pStyle w:val="NormalWeb"/>
              <w:spacing w:before="0" w:beforeAutospacing="0" w:after="0" w:afterAutospacing="0"/>
              <w:ind w:firstLine="720"/>
              <w:contextualSpacing/>
              <w:jc w:val="center"/>
              <w:rPr>
                <w:b/>
              </w:rPr>
            </w:pPr>
            <w:r w:rsidRPr="006200D8">
              <w:rPr>
                <w:b/>
              </w:rPr>
              <w:t>Personal and Career growth</w:t>
            </w:r>
          </w:p>
          <w:p w:rsidR="000B1EC8" w:rsidRPr="006200D8" w:rsidRDefault="00090390" w:rsidP="006200D8">
            <w:pPr>
              <w:pStyle w:val="NormalWeb"/>
              <w:spacing w:before="0" w:beforeAutospacing="0" w:after="0" w:afterAutospacing="0"/>
              <w:ind w:firstLine="720"/>
              <w:contextualSpacing/>
              <w:jc w:val="both"/>
            </w:pPr>
            <w:r w:rsidRPr="006200D8">
              <w:t>Performance management</w:t>
            </w:r>
          </w:p>
          <w:p w:rsidR="00EB2E05" w:rsidRPr="006200D8" w:rsidRDefault="00090390" w:rsidP="006200D8">
            <w:pPr>
              <w:pStyle w:val="NormalWeb"/>
              <w:spacing w:before="0" w:beforeAutospacing="0" w:after="0" w:afterAutospacing="0"/>
              <w:ind w:firstLine="720"/>
              <w:contextualSpacing/>
              <w:jc w:val="both"/>
            </w:pPr>
            <w:r w:rsidRPr="006200D8">
              <w:t>Career growth</w:t>
            </w:r>
          </w:p>
          <w:p w:rsidR="00EB2E05" w:rsidRPr="006200D8" w:rsidRDefault="00090390" w:rsidP="006200D8">
            <w:pPr>
              <w:pStyle w:val="NormalWeb"/>
              <w:spacing w:before="0" w:beforeAutospacing="0" w:after="0" w:afterAutospacing="0"/>
              <w:ind w:firstLine="720"/>
              <w:contextualSpacing/>
              <w:jc w:val="both"/>
            </w:pPr>
            <w:r w:rsidRPr="006200D8">
              <w:t>Training</w:t>
            </w:r>
          </w:p>
        </w:tc>
        <w:tc>
          <w:tcPr>
            <w:tcW w:w="4788" w:type="dxa"/>
          </w:tcPr>
          <w:p w:rsidR="00436204" w:rsidRPr="006200D8" w:rsidRDefault="00436204" w:rsidP="006200D8">
            <w:pPr>
              <w:pStyle w:val="NormalWeb"/>
              <w:spacing w:before="0" w:beforeAutospacing="0" w:after="0" w:afterAutospacing="0"/>
              <w:ind w:firstLine="720"/>
              <w:contextualSpacing/>
              <w:jc w:val="both"/>
            </w:pPr>
          </w:p>
          <w:p w:rsidR="00625360" w:rsidRPr="006200D8" w:rsidRDefault="00090390" w:rsidP="006200D8">
            <w:pPr>
              <w:pStyle w:val="NormalWeb"/>
              <w:numPr>
                <w:ilvl w:val="0"/>
                <w:numId w:val="4"/>
              </w:numPr>
              <w:spacing w:before="0" w:beforeAutospacing="0" w:after="0" w:afterAutospacing="0"/>
              <w:ind w:firstLine="0"/>
              <w:contextualSpacing/>
              <w:jc w:val="both"/>
            </w:pPr>
            <w:r w:rsidRPr="006200D8">
              <w:t xml:space="preserve">current goal setting and </w:t>
            </w:r>
            <w:r w:rsidR="00C20FE1" w:rsidRPr="006200D8">
              <w:t>response</w:t>
            </w:r>
            <w:r w:rsidRPr="006200D8">
              <w:t xml:space="preserve"> to </w:t>
            </w:r>
            <w:r w:rsidR="00C20FE1" w:rsidRPr="006200D8">
              <w:t>build up</w:t>
            </w:r>
            <w:r w:rsidRPr="006200D8">
              <w:t xml:space="preserve"> skills</w:t>
            </w:r>
          </w:p>
          <w:p w:rsidR="00C20FE1" w:rsidRPr="006200D8" w:rsidRDefault="00090390" w:rsidP="006200D8">
            <w:pPr>
              <w:pStyle w:val="NormalWeb"/>
              <w:numPr>
                <w:ilvl w:val="0"/>
                <w:numId w:val="4"/>
              </w:numPr>
              <w:spacing w:before="0" w:beforeAutospacing="0" w:after="0" w:afterAutospacing="0"/>
              <w:ind w:firstLine="0"/>
              <w:contextualSpacing/>
              <w:jc w:val="both"/>
            </w:pPr>
            <w:r w:rsidRPr="006200D8">
              <w:t>On-the-job lessons to enhance skills</w:t>
            </w:r>
          </w:p>
          <w:p w:rsidR="00C20FE1" w:rsidRPr="006200D8" w:rsidRDefault="00090390" w:rsidP="006200D8">
            <w:pPr>
              <w:pStyle w:val="NormalWeb"/>
              <w:numPr>
                <w:ilvl w:val="0"/>
                <w:numId w:val="4"/>
              </w:numPr>
              <w:spacing w:before="0" w:beforeAutospacing="0" w:after="0" w:afterAutospacing="0"/>
              <w:ind w:firstLine="0"/>
              <w:contextualSpacing/>
              <w:jc w:val="both"/>
            </w:pPr>
            <w:r w:rsidRPr="006200D8">
              <w:t>Development</w:t>
            </w:r>
            <w:r w:rsidR="000C30FE" w:rsidRPr="006200D8">
              <w:t xml:space="preserve"> of skills through job instructions. </w:t>
            </w:r>
          </w:p>
        </w:tc>
      </w:tr>
    </w:tbl>
    <w:p w:rsidR="006A26E6" w:rsidRPr="006200D8" w:rsidRDefault="00090390" w:rsidP="006200D8">
      <w:pPr>
        <w:pStyle w:val="NormalWeb"/>
        <w:spacing w:before="0" w:beforeAutospacing="0" w:after="0" w:afterAutospacing="0"/>
        <w:ind w:firstLine="720"/>
        <w:contextualSpacing/>
        <w:jc w:val="both"/>
      </w:pPr>
      <w:r w:rsidRPr="006200D8">
        <w:t xml:space="preserve">A </w:t>
      </w:r>
      <w:r w:rsidR="006200D8" w:rsidRPr="006200D8">
        <w:t>well-developed</w:t>
      </w:r>
      <w:r w:rsidRPr="006200D8">
        <w:t xml:space="preserve"> total reward program model is one that looks into the needs of the company. In doing so, needs and gaps assessments facilities construction of a strategy that focuses on the item priority. </w:t>
      </w:r>
      <w:r w:rsidR="0043333B" w:rsidRPr="006200D8">
        <w:t xml:space="preserve">The reward strategy thus </w:t>
      </w:r>
      <w:r w:rsidR="000833F8" w:rsidRPr="006200D8">
        <w:t>encompasses</w:t>
      </w:r>
      <w:r w:rsidR="0043333B" w:rsidRPr="006200D8">
        <w:t xml:space="preserve"> not only compensation and benefits but also provides a motivating environment that </w:t>
      </w:r>
      <w:r w:rsidR="000833F8" w:rsidRPr="006200D8">
        <w:t xml:space="preserve">facilitates personal growth and career development. </w:t>
      </w:r>
      <w:r w:rsidRPr="006200D8">
        <w:t xml:space="preserve">In this case, the model to be </w:t>
      </w:r>
      <w:r w:rsidR="0043333B" w:rsidRPr="006200D8">
        <w:t>implemented</w:t>
      </w:r>
      <w:r w:rsidRPr="006200D8">
        <w:t xml:space="preserve"> is desi</w:t>
      </w:r>
      <w:r w:rsidR="00D97636" w:rsidRPr="006200D8">
        <w:t xml:space="preserve">gned to meet the </w:t>
      </w:r>
      <w:r w:rsidR="000833F8" w:rsidRPr="006200D8">
        <w:t>employee’s</w:t>
      </w:r>
      <w:r w:rsidR="00D97636" w:rsidRPr="006200D8">
        <w:t xml:space="preserve"> benefits with the aim of improving the overall organizational performance</w:t>
      </w:r>
      <w:r w:rsidRPr="006200D8">
        <w:rPr>
          <w:rStyle w:val="FootnoteReference"/>
        </w:rPr>
        <w:footnoteReference w:id="3"/>
      </w:r>
      <w:r w:rsidR="00D97636" w:rsidRPr="006200D8">
        <w:t xml:space="preserve">. </w:t>
      </w:r>
    </w:p>
    <w:p w:rsidR="000833F8" w:rsidRPr="006200D8" w:rsidRDefault="00090390" w:rsidP="006200D8">
      <w:pPr>
        <w:pStyle w:val="NormalWeb"/>
        <w:spacing w:before="0" w:beforeAutospacing="0" w:after="0" w:afterAutospacing="0"/>
        <w:ind w:firstLine="720"/>
        <w:contextualSpacing/>
        <w:jc w:val="center"/>
        <w:rPr>
          <w:b/>
        </w:rPr>
      </w:pPr>
      <w:r w:rsidRPr="006200D8">
        <w:rPr>
          <w:b/>
        </w:rPr>
        <w:t xml:space="preserve">Implementing a Total Reward </w:t>
      </w:r>
      <w:r w:rsidR="005C346E" w:rsidRPr="006200D8">
        <w:rPr>
          <w:b/>
        </w:rPr>
        <w:t>Strategy model</w:t>
      </w:r>
    </w:p>
    <w:p w:rsidR="00FC2268" w:rsidRPr="006200D8" w:rsidRDefault="00090390" w:rsidP="006200D8">
      <w:pPr>
        <w:pStyle w:val="NormalWeb"/>
        <w:spacing w:before="0" w:beforeAutospacing="0" w:after="0" w:afterAutospacing="0"/>
        <w:ind w:firstLine="720"/>
        <w:contextualSpacing/>
        <w:jc w:val="both"/>
      </w:pPr>
      <w:r w:rsidRPr="006200D8">
        <w:t>The total reward program is a four-phase model</w:t>
      </w:r>
      <w:r w:rsidR="0091020B" w:rsidRPr="006200D8">
        <w:t xml:space="preserve"> that is Assessment, </w:t>
      </w:r>
      <w:r w:rsidR="00D52C4C" w:rsidRPr="006200D8">
        <w:t>Design,</w:t>
      </w:r>
      <w:r w:rsidR="0091020B" w:rsidRPr="006200D8">
        <w:t xml:space="preserve"> Execution, and Evaluation. </w:t>
      </w:r>
      <w:r w:rsidR="00D52C4C" w:rsidRPr="006200D8">
        <w:t>The process commences with assessment, in this stage</w:t>
      </w:r>
      <w:r w:rsidR="00627BE6" w:rsidRPr="006200D8">
        <w:t xml:space="preserve">, the team will gather information to evaluate the efficacy of </w:t>
      </w:r>
      <w:r w:rsidR="004E3685" w:rsidRPr="006200D8">
        <w:t>implementing</w:t>
      </w:r>
      <w:r w:rsidR="00627BE6" w:rsidRPr="006200D8">
        <w:t xml:space="preserve"> the total reward strategy since it never existed. </w:t>
      </w:r>
      <w:r w:rsidR="004E3685" w:rsidRPr="006200D8">
        <w:t xml:space="preserve">The data collected will guide the design stage; at this particular point, the team </w:t>
      </w:r>
      <w:r w:rsidR="008D3FCA" w:rsidRPr="006200D8">
        <w:t>analyzes the potential reward programs.  The reward strategies are</w:t>
      </w:r>
      <w:r w:rsidR="006A26E6" w:rsidRPr="006200D8">
        <w:t xml:space="preserve"> translated into operations in the execution phase, and lastly, the team evaluates the efficiency of those strategies.</w:t>
      </w:r>
      <w:r w:rsidRPr="006200D8">
        <w:t xml:space="preserve"> </w:t>
      </w:r>
      <w:r w:rsidR="00995DC8" w:rsidRPr="006200D8">
        <w:t xml:space="preserve"> Implementing this strategy model will require an </w:t>
      </w:r>
      <w:r w:rsidR="00701FA7" w:rsidRPr="006200D8">
        <w:t>extensive transformation initiative;</w:t>
      </w:r>
      <w:r w:rsidR="00666B74" w:rsidRPr="006200D8">
        <w:t xml:space="preserve"> therefore its foundation is based on first educating the organization’s stakeholders about the invention</w:t>
      </w:r>
      <w:r w:rsidR="005F35C7" w:rsidRPr="006200D8">
        <w:t>.</w:t>
      </w:r>
      <w:r w:rsidR="00C44C4D" w:rsidRPr="006200D8">
        <w:t xml:space="preserve"> </w:t>
      </w:r>
      <w:r w:rsidR="00BC0A6A" w:rsidRPr="006200D8">
        <w:t>Clarifying</w:t>
      </w:r>
      <w:r w:rsidR="00C44C4D" w:rsidRPr="006200D8">
        <w:t xml:space="preserve"> the company’s values </w:t>
      </w:r>
      <w:r w:rsidR="00BC0A6A" w:rsidRPr="006200D8">
        <w:t>and identifying</w:t>
      </w:r>
      <w:r w:rsidR="00C44C4D" w:rsidRPr="006200D8">
        <w:t xml:space="preserve"> systems </w:t>
      </w:r>
      <w:r w:rsidR="00E31C76" w:rsidRPr="006200D8">
        <w:t>relevant to the model is necessary for designing, implem</w:t>
      </w:r>
      <w:r w:rsidR="00BC0A6A" w:rsidRPr="006200D8">
        <w:t>en</w:t>
      </w:r>
      <w:r w:rsidR="00E31C76" w:rsidRPr="006200D8">
        <w:t>tation, and e</w:t>
      </w:r>
      <w:r w:rsidR="00BC0A6A" w:rsidRPr="006200D8">
        <w:t>valuation of changes to be made</w:t>
      </w:r>
      <w:r w:rsidR="00666B74" w:rsidRPr="006200D8">
        <w:t xml:space="preserve">. </w:t>
      </w:r>
      <w:r w:rsidRPr="006200D8">
        <w:t>The total reward strategy model will be as follows;</w:t>
      </w:r>
      <w:r w:rsidRPr="006200D8">
        <w:rPr>
          <w:rStyle w:val="FootnoteReference"/>
        </w:rPr>
        <w:footnoteReference w:id="4"/>
      </w:r>
    </w:p>
    <w:p w:rsidR="008D3FCA" w:rsidRPr="006200D8" w:rsidRDefault="0082697F" w:rsidP="006200D8">
      <w:pPr>
        <w:pStyle w:val="NormalWeb"/>
        <w:spacing w:before="0" w:beforeAutospacing="0" w:after="0" w:afterAutospacing="0"/>
        <w:contextualSpacing/>
      </w:pPr>
      <w:r w:rsidRPr="006200D8">
        <w:rPr>
          <w:noProof/>
        </w:rPr>
        <w:pict>
          <v:shapetype id="_x0000_t32" coordsize="21600,21600" o:spt="32" o:oned="t" path="m,l21600,21600e" filled="f">
            <v:path arrowok="t" fillok="f" o:connecttype="none"/>
            <o:lock v:ext="edit" shapetype="t"/>
          </v:shapetype>
          <v:shape id="_x0000_s1043" type="#_x0000_t32" style="position:absolute;margin-left:174.75pt;margin-top:18.75pt;width:53.25pt;height:34.5pt;flip:y;z-index:251661312" o:connectortype="straight">
            <v:stroke endarrow="block"/>
          </v:shape>
        </w:pict>
      </w:r>
      <w:r w:rsidRPr="006200D8">
        <w:rPr>
          <w:noProof/>
        </w:rPr>
        <w:pict>
          <v:shape id="_x0000_s1026" type="#_x0000_t32" style="position:absolute;margin-left:288.75pt;margin-top:18.75pt;width:77.25pt;height:34.5pt;z-index:251658240" o:connectortype="straight">
            <v:stroke endarrow="block"/>
          </v:shape>
        </w:pict>
      </w:r>
      <w:r w:rsidR="0077220D" w:rsidRPr="006200D8">
        <w:t xml:space="preserve">                                     </w:t>
      </w:r>
      <w:r w:rsidR="00090390" w:rsidRPr="006200D8">
        <w:t xml:space="preserve">                              </w:t>
      </w:r>
      <w:r w:rsidR="0077220D" w:rsidRPr="006200D8">
        <w:t xml:space="preserve">   </w:t>
      </w:r>
      <w:r w:rsidR="002A52BC" w:rsidRPr="006200D8">
        <w:t xml:space="preserve">    </w:t>
      </w:r>
      <w:r w:rsidR="0077220D" w:rsidRPr="006200D8">
        <w:t xml:space="preserve"> </w:t>
      </w:r>
      <w:r w:rsidR="00FC2268" w:rsidRPr="006200D8">
        <w:t>Assessments</w:t>
      </w:r>
    </w:p>
    <w:p w:rsidR="00FC2268" w:rsidRPr="006200D8" w:rsidRDefault="00090390" w:rsidP="006200D8">
      <w:pPr>
        <w:pStyle w:val="NormalWeb"/>
        <w:spacing w:before="0" w:beforeAutospacing="0" w:after="0" w:afterAutospacing="0"/>
        <w:contextualSpacing/>
      </w:pPr>
      <w:r w:rsidRPr="006200D8">
        <w:t xml:space="preserve">                                                                                             </w:t>
      </w:r>
      <w:r w:rsidR="00C703FB" w:rsidRPr="006200D8">
        <w:t xml:space="preserve">                             </w:t>
      </w:r>
    </w:p>
    <w:p w:rsidR="0077220D" w:rsidRPr="006200D8" w:rsidRDefault="0082697F" w:rsidP="006200D8">
      <w:pPr>
        <w:pStyle w:val="NormalWeb"/>
        <w:tabs>
          <w:tab w:val="left" w:pos="7545"/>
        </w:tabs>
        <w:spacing w:before="0" w:beforeAutospacing="0" w:after="0" w:afterAutospacing="0"/>
        <w:contextualSpacing/>
      </w:pPr>
      <w:r w:rsidRPr="006200D8">
        <w:rPr>
          <w:noProof/>
        </w:rPr>
        <w:pict>
          <v:shape id="_x0000_s1027" type="#_x0000_t32" style="position:absolute;margin-left:324.75pt;margin-top:18pt;width:54.75pt;height:36pt;flip:x;z-index:251659264" o:connectortype="straight">
            <v:stroke endarrow="block"/>
          </v:shape>
        </w:pict>
      </w:r>
      <w:r w:rsidR="00090390" w:rsidRPr="006200D8">
        <w:t xml:space="preserve">                                                </w:t>
      </w:r>
      <w:r w:rsidR="002A52BC" w:rsidRPr="006200D8">
        <w:t>Evaluation</w:t>
      </w:r>
      <w:r w:rsidR="00090390" w:rsidRPr="006200D8">
        <w:t xml:space="preserve">                             </w:t>
      </w:r>
      <w:r w:rsidR="00C703FB" w:rsidRPr="006200D8">
        <w:t xml:space="preserve">                           Design</w:t>
      </w:r>
    </w:p>
    <w:p w:rsidR="002A52BC" w:rsidRPr="006200D8" w:rsidRDefault="0082697F" w:rsidP="006200D8">
      <w:pPr>
        <w:pStyle w:val="NormalWeb"/>
        <w:spacing w:before="0" w:beforeAutospacing="0" w:after="0" w:afterAutospacing="0"/>
        <w:contextualSpacing/>
      </w:pPr>
      <w:r w:rsidRPr="006200D8">
        <w:rPr>
          <w:noProof/>
        </w:rPr>
        <w:pict>
          <v:shape id="_x0000_s1028" type="#_x0000_t32" style="position:absolute;margin-left:188.25pt;margin-top:4.5pt;width:81.75pt;height:34.5pt;flip:x y;z-index:251660288" o:connectortype="straight">
            <v:stroke endarrow="block"/>
          </v:shape>
        </w:pict>
      </w:r>
      <w:r w:rsidR="00090390" w:rsidRPr="006200D8">
        <w:t xml:space="preserve">                                               </w:t>
      </w:r>
    </w:p>
    <w:p w:rsidR="00504281" w:rsidRPr="006200D8" w:rsidRDefault="00090390" w:rsidP="006200D8">
      <w:pPr>
        <w:pStyle w:val="NormalWeb"/>
        <w:spacing w:before="0" w:beforeAutospacing="0" w:after="0" w:afterAutospacing="0"/>
        <w:contextualSpacing/>
      </w:pPr>
      <w:r w:rsidRPr="006200D8">
        <w:t xml:space="preserve">                                                                                           </w:t>
      </w:r>
      <w:r w:rsidR="0077220D" w:rsidRPr="006200D8">
        <w:t>Execution</w:t>
      </w:r>
    </w:p>
    <w:p w:rsidR="00504281" w:rsidRPr="006200D8" w:rsidRDefault="00090390" w:rsidP="006200D8">
      <w:pPr>
        <w:spacing w:after="0" w:line="240" w:lineRule="auto"/>
        <w:ind w:firstLine="720"/>
        <w:contextualSpacing/>
        <w:jc w:val="both"/>
        <w:rPr>
          <w:rFonts w:ascii="Times New Roman" w:hAnsi="Times New Roman" w:cs="Times New Roman"/>
          <w:sz w:val="24"/>
          <w:szCs w:val="24"/>
        </w:rPr>
      </w:pPr>
      <w:r w:rsidRPr="006200D8">
        <w:rPr>
          <w:rFonts w:ascii="Times New Roman" w:hAnsi="Times New Roman" w:cs="Times New Roman"/>
          <w:sz w:val="24"/>
          <w:szCs w:val="24"/>
        </w:rPr>
        <w:t>Before the implementation process begins, there is a need to assemble the appropriate project team. The most influential total reward projects are directed by a team leader from the beginning until the completion. Naming the project team is the first step, in our case, the leader will be the Top HR professionals who are well versed with total rewards and project management. The team will also include additional staffs such as consultants outside the company. We expect these individuals will have technical experience on the project; besides, an outsider may have a different version on how to go about implementing the model. Lastly, clarifying the role of each project team as illustrated in the sample team structure</w:t>
      </w:r>
      <w:r w:rsidRPr="006200D8">
        <w:rPr>
          <w:rStyle w:val="FootnoteReference"/>
          <w:rFonts w:ascii="Times New Roman" w:hAnsi="Times New Roman" w:cs="Times New Roman"/>
          <w:sz w:val="24"/>
          <w:szCs w:val="24"/>
        </w:rPr>
        <w:footnoteReference w:id="5"/>
      </w:r>
      <w:r w:rsidRPr="006200D8">
        <w:rPr>
          <w:rFonts w:ascii="Times New Roman" w:hAnsi="Times New Roman" w:cs="Times New Roman"/>
          <w:sz w:val="24"/>
          <w:szCs w:val="24"/>
        </w:rPr>
        <w:t xml:space="preserve">. </w:t>
      </w:r>
    </w:p>
    <w:p w:rsidR="00504281" w:rsidRDefault="00504281" w:rsidP="006200D8">
      <w:pPr>
        <w:spacing w:after="0" w:line="480" w:lineRule="auto"/>
        <w:rPr>
          <w:rFonts w:ascii="Times New Roman" w:hAnsi="Times New Roman" w:cs="Times New Roman"/>
          <w:b/>
          <w:sz w:val="24"/>
          <w:szCs w:val="24"/>
        </w:rPr>
      </w:pPr>
    </w:p>
    <w:p w:rsidR="00504281" w:rsidRDefault="00090390" w:rsidP="00504281">
      <w:pPr>
        <w:spacing w:after="0" w:line="480" w:lineRule="auto"/>
        <w:ind w:firstLine="720"/>
        <w:rPr>
          <w:rFonts w:ascii="Times New Roman" w:hAnsi="Times New Roman" w:cs="Times New Roman"/>
          <w:b/>
          <w:sz w:val="24"/>
          <w:szCs w:val="24"/>
        </w:rPr>
      </w:pPr>
      <w:r w:rsidRPr="00504281">
        <w:rPr>
          <w:rFonts w:ascii="Times New Roman" w:hAnsi="Times New Roman" w:cs="Times New Roman"/>
          <w:b/>
          <w:sz w:val="24"/>
          <w:szCs w:val="24"/>
        </w:rPr>
        <w:t>Sample Team Structure</w:t>
      </w:r>
    </w:p>
    <w:p w:rsidR="00504281" w:rsidRPr="00504281" w:rsidRDefault="0082697F" w:rsidP="00504281">
      <w:pPr>
        <w:tabs>
          <w:tab w:val="left" w:pos="5280"/>
        </w:tabs>
        <w:spacing w:after="0" w:line="480" w:lineRule="auto"/>
        <w:ind w:firstLine="720"/>
        <w:rPr>
          <w:rFonts w:ascii="Times New Roman" w:hAnsi="Times New Roman" w:cs="Times New Roman"/>
          <w:sz w:val="24"/>
          <w:szCs w:val="24"/>
        </w:rPr>
      </w:pPr>
      <w:r>
        <w:rPr>
          <w:rFonts w:ascii="Times New Roman" w:hAnsi="Times New Roman" w:cs="Times New Roman"/>
          <w:b/>
          <w:noProof/>
          <w:sz w:val="24"/>
          <w:szCs w:val="24"/>
        </w:rPr>
        <w:pict>
          <v:oval id="_x0000_s1029" style="position:absolute;left:0;text-align:left;margin-left:17.25pt;margin-top:22.9pt;width:135.75pt;height:48pt;z-index:251662336">
            <v:textbox>
              <w:txbxContent>
                <w:p w:rsidR="00504281" w:rsidRPr="00504281" w:rsidRDefault="00090390">
                  <w:pPr>
                    <w:rPr>
                      <w:rFonts w:ascii="Times New Roman" w:hAnsi="Times New Roman" w:cs="Times New Roman"/>
                      <w:sz w:val="24"/>
                      <w:szCs w:val="24"/>
                    </w:rPr>
                  </w:pPr>
                  <w:r w:rsidRPr="00504281">
                    <w:rPr>
                      <w:rFonts w:ascii="Times New Roman" w:hAnsi="Times New Roman" w:cs="Times New Roman"/>
                      <w:sz w:val="24"/>
                      <w:szCs w:val="24"/>
                    </w:rPr>
                    <w:t>Top HR Professional</w:t>
                  </w:r>
                </w:p>
              </w:txbxContent>
            </v:textbox>
          </v:oval>
        </w:pict>
      </w:r>
      <w:r>
        <w:rPr>
          <w:rFonts w:ascii="Times New Roman" w:hAnsi="Times New Roman" w:cs="Times New Roman"/>
          <w:b/>
          <w:noProof/>
          <w:sz w:val="24"/>
          <w:szCs w:val="24"/>
        </w:rPr>
        <w:pict>
          <v:shape id="_x0000_s1030" type="#_x0000_t32" style="position:absolute;left:0;text-align:left;margin-left:149.25pt;margin-top:123.4pt;width:63.75pt;height:5.25pt;flip:x;z-index:251675648" o:connectortype="straight"/>
        </w:pict>
      </w:r>
      <w:r>
        <w:rPr>
          <w:rFonts w:ascii="Times New Roman" w:hAnsi="Times New Roman" w:cs="Times New Roman"/>
          <w:b/>
          <w:noProof/>
          <w:sz w:val="24"/>
          <w:szCs w:val="24"/>
        </w:rPr>
        <w:pict>
          <v:shape id="_x0000_s1031" type="#_x0000_t32" style="position:absolute;left:0;text-align:left;margin-left:140.25pt;margin-top:123.4pt;width:72.75pt;height:102pt;flip:y;z-index:251674624" o:connectortype="straight"/>
        </w:pict>
      </w:r>
      <w:r>
        <w:rPr>
          <w:rFonts w:ascii="Times New Roman" w:hAnsi="Times New Roman" w:cs="Times New Roman"/>
          <w:b/>
          <w:noProof/>
          <w:sz w:val="24"/>
          <w:szCs w:val="24"/>
        </w:rPr>
        <w:pict>
          <v:shape id="_x0000_s1032" type="#_x0000_t32" style="position:absolute;left:0;text-align:left;margin-left:86.25pt;margin-top:165.4pt;width:.75pt;height:42.75pt;z-index:251673600" o:connectortype="straight">
            <v:stroke endarrow="block"/>
          </v:shape>
        </w:pict>
      </w:r>
      <w:r>
        <w:rPr>
          <w:rFonts w:ascii="Times New Roman" w:hAnsi="Times New Roman" w:cs="Times New Roman"/>
          <w:b/>
          <w:noProof/>
          <w:sz w:val="24"/>
          <w:szCs w:val="24"/>
        </w:rPr>
        <w:pict>
          <v:shape id="_x0000_s1033" type="#_x0000_t32" style="position:absolute;left:0;text-align:left;margin-left:87pt;margin-top:70.9pt;width:.75pt;height:42.75pt;z-index:251672576" o:connectortype="straight">
            <v:stroke endarrow="block"/>
          </v:shape>
        </w:pict>
      </w:r>
      <w:r>
        <w:rPr>
          <w:rFonts w:ascii="Times New Roman" w:hAnsi="Times New Roman" w:cs="Times New Roman"/>
          <w:b/>
          <w:noProof/>
          <w:sz w:val="24"/>
          <w:szCs w:val="24"/>
        </w:rPr>
        <w:pict>
          <v:shape id="_x0000_s1034" type="#_x0000_t32" style="position:absolute;left:0;text-align:left;margin-left:218.25pt;margin-top:269.65pt;width:41.25pt;height:0;z-index:251671552" o:connectortype="straight">
            <v:stroke endarrow="block"/>
          </v:shape>
        </w:pict>
      </w:r>
      <w:r>
        <w:rPr>
          <w:rFonts w:ascii="Times New Roman" w:hAnsi="Times New Roman" w:cs="Times New Roman"/>
          <w:b/>
          <w:noProof/>
          <w:sz w:val="24"/>
          <w:szCs w:val="24"/>
        </w:rPr>
        <w:pict>
          <v:shape id="_x0000_s1035" type="#_x0000_t32" style="position:absolute;left:0;text-align:left;margin-left:218.25pt;margin-top:52.9pt;width:41.25pt;height:0;z-index:251667456" o:connectortype="straight">
            <v:stroke endarrow="block"/>
          </v:shape>
        </w:pict>
      </w:r>
      <w:r>
        <w:rPr>
          <w:rFonts w:ascii="Times New Roman" w:hAnsi="Times New Roman" w:cs="Times New Roman"/>
          <w:b/>
          <w:noProof/>
          <w:sz w:val="24"/>
          <w:szCs w:val="24"/>
        </w:rPr>
        <w:pict>
          <v:shape id="_x0000_s1036" type="#_x0000_t32" style="position:absolute;left:0;text-align:left;margin-left:218.25pt;margin-top:113.65pt;width:41.25pt;height:0;z-index:251668480" o:connectortype="straight">
            <v:stroke endarrow="block"/>
          </v:shape>
        </w:pict>
      </w:r>
      <w:r>
        <w:rPr>
          <w:rFonts w:ascii="Times New Roman" w:hAnsi="Times New Roman" w:cs="Times New Roman"/>
          <w:b/>
          <w:noProof/>
          <w:sz w:val="24"/>
          <w:szCs w:val="24"/>
        </w:rPr>
        <w:pict>
          <v:shape id="_x0000_s1037" type="#_x0000_t32" style="position:absolute;left:0;text-align:left;margin-left:218.25pt;margin-top:172.9pt;width:41.25pt;height:0;z-index:251669504" o:connectortype="straight">
            <v:stroke endarrow="block"/>
          </v:shape>
        </w:pict>
      </w:r>
      <w:r>
        <w:rPr>
          <w:rFonts w:ascii="Times New Roman" w:hAnsi="Times New Roman" w:cs="Times New Roman"/>
          <w:b/>
          <w:noProof/>
          <w:sz w:val="24"/>
          <w:szCs w:val="24"/>
        </w:rPr>
        <w:pict>
          <v:shape id="_x0000_s1038" type="#_x0000_t32" style="position:absolute;left:0;text-align:left;margin-left:220.5pt;margin-top:225.4pt;width:41.25pt;height:0;z-index:251670528" o:connectortype="straight">
            <v:stroke endarrow="block"/>
          </v:shape>
        </w:pict>
      </w:r>
      <w:r>
        <w:rPr>
          <w:rFonts w:ascii="Times New Roman" w:hAnsi="Times New Roman" w:cs="Times New Roman"/>
          <w:b/>
          <w:noProof/>
          <w:sz w:val="24"/>
          <w:szCs w:val="24"/>
        </w:rPr>
        <w:pict>
          <v:shape id="_x0000_s1039" type="#_x0000_t32" style="position:absolute;left:0;text-align:left;margin-left:220.5pt;margin-top:4.9pt;width:41.25pt;height:0;z-index:251666432" o:connectortype="straight">
            <v:stroke endarrow="block"/>
          </v:shape>
        </w:pict>
      </w:r>
      <w:r>
        <w:rPr>
          <w:rFonts w:ascii="Times New Roman" w:hAnsi="Times New Roman" w:cs="Times New Roman"/>
          <w:b/>
          <w:noProof/>
          <w:sz w:val="24"/>
          <w:szCs w:val="24"/>
        </w:rPr>
        <w:pict>
          <v:shape id="_x0000_s1040" type="#_x0000_t32" style="position:absolute;left:0;text-align:left;margin-left:218.25pt;margin-top:4.9pt;width:2.25pt;height:264.75pt;z-index:251665408" o:connectortype="straight"/>
        </w:pict>
      </w:r>
      <w:r>
        <w:rPr>
          <w:rFonts w:ascii="Times New Roman" w:hAnsi="Times New Roman" w:cs="Times New Roman"/>
          <w:b/>
          <w:noProof/>
          <w:sz w:val="24"/>
          <w:szCs w:val="24"/>
        </w:rPr>
        <w:pict>
          <v:oval id="_x0000_s1041" style="position:absolute;left:0;text-align:left;margin-left:13.5pt;margin-top:113.65pt;width:135.75pt;height:48pt;z-index:251663360">
            <v:textbox>
              <w:txbxContent>
                <w:p w:rsidR="00504281" w:rsidRPr="00504281" w:rsidRDefault="00090390">
                  <w:pPr>
                    <w:rPr>
                      <w:rFonts w:ascii="Times New Roman" w:hAnsi="Times New Roman" w:cs="Times New Roman"/>
                      <w:sz w:val="24"/>
                      <w:szCs w:val="24"/>
                    </w:rPr>
                  </w:pPr>
                  <w:r w:rsidRPr="00504281">
                    <w:rPr>
                      <w:rFonts w:ascii="Times New Roman" w:hAnsi="Times New Roman" w:cs="Times New Roman"/>
                      <w:sz w:val="24"/>
                      <w:szCs w:val="24"/>
                    </w:rPr>
                    <w:t>Task Force</w:t>
                  </w:r>
                </w:p>
              </w:txbxContent>
            </v:textbox>
          </v:oval>
        </w:pict>
      </w:r>
      <w:r>
        <w:rPr>
          <w:rFonts w:ascii="Times New Roman" w:hAnsi="Times New Roman" w:cs="Times New Roman"/>
          <w:b/>
          <w:noProof/>
          <w:sz w:val="24"/>
          <w:szCs w:val="24"/>
        </w:rPr>
        <w:pict>
          <v:oval id="_x0000_s1042" style="position:absolute;left:0;text-align:left;margin-left:13.5pt;margin-top:212.65pt;width:135.75pt;height:48pt;z-index:251664384">
            <v:textbox>
              <w:txbxContent>
                <w:p w:rsidR="00504281" w:rsidRPr="00504281" w:rsidRDefault="00090390">
                  <w:pPr>
                    <w:rPr>
                      <w:rFonts w:ascii="Times New Roman" w:hAnsi="Times New Roman" w:cs="Times New Roman"/>
                      <w:sz w:val="24"/>
                      <w:szCs w:val="24"/>
                    </w:rPr>
                  </w:pPr>
                  <w:r w:rsidRPr="00504281">
                    <w:rPr>
                      <w:rFonts w:ascii="Times New Roman" w:hAnsi="Times New Roman" w:cs="Times New Roman"/>
                      <w:sz w:val="24"/>
                      <w:szCs w:val="24"/>
                    </w:rPr>
                    <w:t>Consultants</w:t>
                  </w:r>
                </w:p>
              </w:txbxContent>
            </v:textbox>
          </v:oval>
        </w:pict>
      </w:r>
      <w:r w:rsidR="00090390" w:rsidRPr="00504281">
        <w:rPr>
          <w:rFonts w:ascii="Times New Roman" w:hAnsi="Times New Roman" w:cs="Times New Roman"/>
          <w:b/>
          <w:sz w:val="24"/>
          <w:szCs w:val="24"/>
        </w:rPr>
        <w:tab/>
      </w:r>
      <w:r w:rsidR="00090390" w:rsidRPr="00504281">
        <w:rPr>
          <w:rFonts w:ascii="Times New Roman" w:hAnsi="Times New Roman" w:cs="Times New Roman"/>
          <w:sz w:val="24"/>
          <w:szCs w:val="24"/>
        </w:rPr>
        <w:t>Base pay sub-committee</w:t>
      </w:r>
    </w:p>
    <w:p w:rsidR="00504281" w:rsidRPr="00504281" w:rsidRDefault="00504281" w:rsidP="00504281">
      <w:pPr>
        <w:spacing w:line="480" w:lineRule="auto"/>
        <w:ind w:firstLine="720"/>
        <w:rPr>
          <w:rFonts w:ascii="Times New Roman" w:hAnsi="Times New Roman" w:cs="Times New Roman"/>
          <w:sz w:val="24"/>
          <w:szCs w:val="24"/>
        </w:rPr>
      </w:pPr>
    </w:p>
    <w:p w:rsidR="00504281" w:rsidRPr="00504281" w:rsidRDefault="00090390" w:rsidP="00504281">
      <w:pPr>
        <w:tabs>
          <w:tab w:val="left" w:pos="5400"/>
        </w:tabs>
        <w:spacing w:line="480" w:lineRule="auto"/>
        <w:ind w:firstLine="720"/>
        <w:rPr>
          <w:rFonts w:ascii="Times New Roman" w:hAnsi="Times New Roman" w:cs="Times New Roman"/>
          <w:sz w:val="24"/>
          <w:szCs w:val="24"/>
        </w:rPr>
      </w:pPr>
      <w:r w:rsidRPr="00504281">
        <w:rPr>
          <w:rFonts w:ascii="Times New Roman" w:hAnsi="Times New Roman" w:cs="Times New Roman"/>
          <w:sz w:val="24"/>
          <w:szCs w:val="24"/>
        </w:rPr>
        <w:tab/>
        <w:t>Performance pay</w:t>
      </w:r>
    </w:p>
    <w:p w:rsidR="00504281" w:rsidRPr="00504281" w:rsidRDefault="00090390" w:rsidP="005042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504281">
        <w:rPr>
          <w:rFonts w:ascii="Times New Roman" w:hAnsi="Times New Roman" w:cs="Times New Roman"/>
          <w:sz w:val="24"/>
          <w:szCs w:val="24"/>
        </w:rPr>
        <w:t>Overtime pay</w:t>
      </w:r>
    </w:p>
    <w:p w:rsidR="00504281" w:rsidRPr="00504281" w:rsidRDefault="00090390" w:rsidP="00504281">
      <w:pPr>
        <w:tabs>
          <w:tab w:val="left" w:pos="5325"/>
        </w:tabs>
        <w:spacing w:line="480" w:lineRule="auto"/>
        <w:ind w:firstLine="720"/>
        <w:rPr>
          <w:rFonts w:ascii="Times New Roman" w:hAnsi="Times New Roman" w:cs="Times New Roman"/>
          <w:sz w:val="24"/>
          <w:szCs w:val="24"/>
        </w:rPr>
      </w:pPr>
      <w:r w:rsidRPr="00504281">
        <w:rPr>
          <w:rFonts w:ascii="Times New Roman" w:hAnsi="Times New Roman" w:cs="Times New Roman"/>
          <w:sz w:val="24"/>
          <w:szCs w:val="24"/>
        </w:rPr>
        <w:tab/>
      </w:r>
    </w:p>
    <w:p w:rsidR="00504281" w:rsidRPr="00504281" w:rsidRDefault="00090390" w:rsidP="005042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504281">
        <w:rPr>
          <w:rFonts w:ascii="Times New Roman" w:hAnsi="Times New Roman" w:cs="Times New Roman"/>
          <w:sz w:val="24"/>
          <w:szCs w:val="24"/>
        </w:rPr>
        <w:t>Incentives pay</w:t>
      </w:r>
    </w:p>
    <w:p w:rsidR="00504281" w:rsidRPr="00504281" w:rsidRDefault="00090390" w:rsidP="005042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Pr="00504281">
        <w:rPr>
          <w:rFonts w:ascii="Times New Roman" w:hAnsi="Times New Roman" w:cs="Times New Roman"/>
          <w:sz w:val="24"/>
          <w:szCs w:val="24"/>
        </w:rPr>
        <w:t>Bonus pay committee</w:t>
      </w:r>
    </w:p>
    <w:p w:rsidR="00504281" w:rsidRPr="00504281" w:rsidRDefault="00090390" w:rsidP="00504281">
      <w:pPr>
        <w:tabs>
          <w:tab w:val="left" w:pos="5310"/>
        </w:tabs>
        <w:spacing w:line="480" w:lineRule="auto"/>
        <w:ind w:firstLine="720"/>
        <w:rPr>
          <w:rFonts w:ascii="Times New Roman" w:hAnsi="Times New Roman" w:cs="Times New Roman"/>
          <w:sz w:val="24"/>
          <w:szCs w:val="24"/>
        </w:rPr>
      </w:pPr>
      <w:r w:rsidRPr="00504281">
        <w:rPr>
          <w:rFonts w:ascii="Times New Roman" w:hAnsi="Times New Roman" w:cs="Times New Roman"/>
          <w:sz w:val="24"/>
          <w:szCs w:val="24"/>
        </w:rPr>
        <w:tab/>
        <w:t>Personal growth sub-committee</w:t>
      </w:r>
    </w:p>
    <w:p w:rsidR="00504281" w:rsidRPr="00504281" w:rsidRDefault="00090390" w:rsidP="006200D8">
      <w:pPr>
        <w:tabs>
          <w:tab w:val="left" w:pos="5265"/>
        </w:tabs>
        <w:spacing w:after="0" w:line="240" w:lineRule="auto"/>
        <w:ind w:firstLine="720"/>
        <w:contextualSpacing/>
        <w:jc w:val="center"/>
        <w:rPr>
          <w:rFonts w:ascii="Times New Roman" w:hAnsi="Times New Roman" w:cs="Times New Roman"/>
          <w:b/>
          <w:sz w:val="24"/>
          <w:szCs w:val="24"/>
        </w:rPr>
      </w:pPr>
      <w:r w:rsidRPr="00504281">
        <w:rPr>
          <w:rFonts w:ascii="Times New Roman" w:hAnsi="Times New Roman" w:cs="Times New Roman"/>
          <w:b/>
          <w:sz w:val="24"/>
          <w:szCs w:val="24"/>
        </w:rPr>
        <w:t>Phase One: Assessment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After assembling the team, it’s time to begin the process of implementation. At this phase, the project team appraises the significance of the total rewards system and proposes ideas on how it will be carried out. A series of tasks are performed at this stage to ensure effective implementation of the model. These tasks involve focus groups, benchmarking surveys, evaluating the employee opinion on the proposed total reward system and documenting a report on the findings concerning the project</w:t>
      </w:r>
      <w:r>
        <w:rPr>
          <w:rStyle w:val="FootnoteReference"/>
          <w:rFonts w:ascii="Times New Roman" w:hAnsi="Times New Roman" w:cs="Times New Roman"/>
          <w:sz w:val="24"/>
          <w:szCs w:val="24"/>
        </w:rPr>
        <w:footnoteReference w:id="6"/>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project team uses the focus groups to collect data on the efficiency of implementing this model in the company. For instance, in our case, the focus group will help to identify the needs and gaps analysis in our company, which are mainly attributed to stiff competition. The groups will provide ideas on how to make the system more effectively such that will not only shine domestically but also lead globally. At this point, the team will assemble both the employee and management needs then weigh them against the total reward system to ascertain its effectiveness. Besides, the focused group participants are a representation of the employees who will be affected by changes in the rewards plan. Notably, the employee's feedback on the systems will be incorporated to avoid jeopardizing the whole system.</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literature review of the total rewards project is necessary for the team leader to gain extra knowledge during the assessment phase. Regarding the company, the team will review articles, company profiles, and other organizations reward strategies, and try to incorporate in our project. Through examining the literature, we will get to understand the reason behind the stiff competition in the labor markets and how to address the issue. It is vital to consider what our peers are doing and try to use the ideas to develop our organization</w:t>
      </w:r>
      <w:r>
        <w:rPr>
          <w:rStyle w:val="FootnoteReference"/>
          <w:rFonts w:ascii="Times New Roman" w:hAnsi="Times New Roman" w:cs="Times New Roman"/>
          <w:sz w:val="24"/>
          <w:szCs w:val="24"/>
        </w:rPr>
        <w:footnoteReference w:id="7"/>
      </w:r>
      <w:r w:rsidRPr="00504281">
        <w:rPr>
          <w:rFonts w:ascii="Times New Roman" w:hAnsi="Times New Roman" w:cs="Times New Roman"/>
          <w:sz w:val="24"/>
          <w:szCs w:val="24"/>
        </w:rPr>
        <w: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After gathering data from the various sources, the project leader will write the analysis report. Initially, the team will thoroughly check the information reliability, and if it is not consistent, then further investigations will be conducted. The senior management will also have input on the current implementation process, and the organizations will interact for the betterment of the company. Additionally, the team will have to draft a "compensation philosophy" statement that will act as the reference point while implementing the new total rewards strategy model. The statement will seek to address questions such as; who are eligible for the rewards and what are the employee values are rewarded? Which rewards will work best and how is the system going to be funded? At what level should employees get involved in the designing and implementation of the system?</w:t>
      </w:r>
      <w:r>
        <w:rPr>
          <w:rStyle w:val="FootnoteReference"/>
          <w:rFonts w:ascii="Times New Roman" w:hAnsi="Times New Roman" w:cs="Times New Roman"/>
          <w:sz w:val="24"/>
          <w:szCs w:val="24"/>
        </w:rPr>
        <w:footnoteReference w:id="8"/>
      </w:r>
    </w:p>
    <w:p w:rsidR="00504281" w:rsidRPr="00504281" w:rsidRDefault="00090390" w:rsidP="006200D8">
      <w:pPr>
        <w:tabs>
          <w:tab w:val="left" w:pos="5265"/>
        </w:tabs>
        <w:spacing w:after="0" w:line="240" w:lineRule="auto"/>
        <w:ind w:firstLine="720"/>
        <w:contextualSpacing/>
        <w:jc w:val="center"/>
        <w:rPr>
          <w:rFonts w:ascii="Times New Roman" w:hAnsi="Times New Roman" w:cs="Times New Roman"/>
          <w:b/>
          <w:sz w:val="24"/>
          <w:szCs w:val="24"/>
        </w:rPr>
      </w:pPr>
      <w:r w:rsidRPr="00504281">
        <w:rPr>
          <w:rFonts w:ascii="Times New Roman" w:hAnsi="Times New Roman" w:cs="Times New Roman"/>
          <w:b/>
          <w:sz w:val="24"/>
          <w:szCs w:val="24"/>
        </w:rPr>
        <w:t>Phase Two: Design</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During this phase, the project leader will assess the type of organizational attributes, the kind of employees and rewards to offer. In doing so, the team will take into account the full range of the approaches including, benefits, compensations, professional and personal developments as well as the working environment.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Compensations</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Compensations rewards are categorized into three divisions; pay level, pay increases and the incentives. The pay level includes the wages and salaries, whereby the organization will focus on a particular elaborate procedure to establish the pay level. The process begins with job analysis to gather details on specific duties of employees; and ends with a job description which provides a summary of the roles. Additionally, the process includes job specification which involves skills, abilities and other personal attributes in work performance</w:t>
      </w:r>
      <w:r>
        <w:rPr>
          <w:rStyle w:val="FootnoteReference"/>
          <w:rFonts w:ascii="Times New Roman" w:hAnsi="Times New Roman" w:cs="Times New Roman"/>
          <w:sz w:val="24"/>
          <w:szCs w:val="24"/>
        </w:rPr>
        <w:footnoteReference w:id="9"/>
      </w:r>
      <w:r w:rsidRPr="00504281">
        <w:rPr>
          <w:rFonts w:ascii="Times New Roman" w:hAnsi="Times New Roman" w:cs="Times New Roman"/>
          <w:sz w:val="24"/>
          <w:szCs w:val="24"/>
        </w:rPr>
        <w: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organization will determine the value of the work as outlined in job description and specifications. These values depend on the role it has on the company's competitive strategies and how our competitors will view its importance. The organization will thus conduct an employment evaluation to ascertain the internal valuation of the job in response to the company's strategies. Surveys on salaries will be undertaken to obtain the average pay and assess the apparent value of these jobs relative to the rate of payment in other companies. The team will thus compare data on job and salaries assessments to define the pay levels of each employee. This strategy aims at satisfying our employees with pay as reflected in the total reward system.</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organizations will determine pay increases in two significant ways the promotion and Merit pay. In Merit pay, the project team will compare pay increases with work performance; the high the work rating the higher the pay increase. The management will connect the merit raises to the position of the employee in the pay grade to reduce the cost of merit pay. In promotional compensation, the team will consider factors such as the employees' past performance, expected results, job complexity and the position in pay level</w:t>
      </w:r>
      <w:r>
        <w:rPr>
          <w:rStyle w:val="FootnoteReference"/>
          <w:rFonts w:ascii="Times New Roman" w:hAnsi="Times New Roman" w:cs="Times New Roman"/>
          <w:sz w:val="24"/>
          <w:szCs w:val="24"/>
        </w:rPr>
        <w:footnoteReference w:id="10"/>
      </w:r>
      <w:r w:rsidRPr="00504281">
        <w:rPr>
          <w:rFonts w:ascii="Times New Roman" w:hAnsi="Times New Roman" w:cs="Times New Roman"/>
          <w:sz w:val="24"/>
          <w:szCs w:val="24"/>
        </w:rPr>
        <w: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company will award incentives in the form of the stock or cash bonus to employees.  The company will use performance measures such as the productivity of employee instead of ratings to allocate these incentives. This is because incentives are not in any way connected to base salary. The company will award based on either individual, group or company performance. The individual incentives offer either stock or cash bonus for work measured at each employee's level. These incentives include commission made on sales and piece-rate pay, therefore the greater the performance, the higher the incentives. The group incentives will offer the bonus to worked performance measured at teamwork level, while organizational provides incentives to the entire company or a department</w:t>
      </w:r>
      <w:r>
        <w:rPr>
          <w:rStyle w:val="FootnoteReference"/>
          <w:rFonts w:ascii="Times New Roman" w:hAnsi="Times New Roman" w:cs="Times New Roman"/>
          <w:sz w:val="24"/>
          <w:szCs w:val="24"/>
        </w:rPr>
        <w:footnoteReference w:id="11"/>
      </w:r>
      <w:r w:rsidRPr="00504281">
        <w:rPr>
          <w:rFonts w:ascii="Times New Roman" w:hAnsi="Times New Roman" w:cs="Times New Roman"/>
          <w:sz w:val="24"/>
          <w:szCs w:val="24"/>
        </w:rPr>
        <w: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Benefits</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Benefits such as insurance cover and healthcare are part of the total reward strategy. Since these benefits add to the organizational cost, they will be designed in a way that it will favor those employees with higher performance. Therefore in developing benefits criteria, the company must consider communication and employees' choice in selecting the package of interest. The benefits received will be based on what they value most, for instance, retirements are more critical to workers over 50 years than healthcare.</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Personal and career development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Personal and professional growth opportunities such as performance management, trainings, and career developments form a valuable part of the employee reward system. However, these opportunities will be provided following the organizational needs to improve its productivity. Personal growth will have a significant impact on the company as the workers will utilize the skills acquired in promoting work performance. In this case, provision of career and employee development opportunities is a significant step in enhancing innovation which is vital in reducing competition.</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Work Environment</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An enabling work environment is an essential component in the company's total reward strategy; it includes job design, work, and life balance and recognition. In this context, job design involves psychological aspects in employee's opinions regarding their work. The employees' recognition systems offer rewards that are cost-effective compared to the benefits, compensations and personal and career developments. Therefore, in our case, we will consider recognition as a form of financial incentives to reduce labor cost. Additionally, in work/life balance, the company will offer a flexible work time frame for our employees.</w:t>
      </w:r>
    </w:p>
    <w:p w:rsidR="00504281" w:rsidRPr="00504281" w:rsidRDefault="00090390" w:rsidP="006200D8">
      <w:pPr>
        <w:tabs>
          <w:tab w:val="left" w:pos="5265"/>
        </w:tabs>
        <w:spacing w:after="0" w:line="240" w:lineRule="auto"/>
        <w:ind w:firstLine="720"/>
        <w:contextualSpacing/>
        <w:jc w:val="center"/>
        <w:rPr>
          <w:rFonts w:ascii="Times New Roman" w:hAnsi="Times New Roman" w:cs="Times New Roman"/>
          <w:b/>
          <w:sz w:val="24"/>
          <w:szCs w:val="24"/>
        </w:rPr>
      </w:pPr>
      <w:r w:rsidRPr="00504281">
        <w:rPr>
          <w:rFonts w:ascii="Times New Roman" w:hAnsi="Times New Roman" w:cs="Times New Roman"/>
          <w:b/>
          <w:sz w:val="24"/>
          <w:szCs w:val="24"/>
        </w:rPr>
        <w:t>Phase Three: Execution</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Eligibility</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During this stage, the team must consider some aspects. First, the total reward strategy values employee eligibility. In this phase, the team will evaluate members who are eligible for rewards and which criteria will be used in selection. In our organizations, all employees are entitled to remuneration including the subordinate staffs. The senior management as noted before are the guiding team towards the implementation of total rewards system. The project's leaders must be present and fully support the intervention of the model to foster buy-ins. In this case, the executives will not only advocate verbally but will be covered by the plan.</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Measurements</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top management will extensively use analysis in determining which employee top offer which rewards. The criteria used in this case will include job performance, customer service, group or organizational profitability.  Measures are considered a convenient method to ascertain the reliability and validity of the system. In this regard, the team will measure if the rewards depict the anticipated organizational productivity.</w:t>
      </w:r>
    </w:p>
    <w:p w:rsidR="00504281" w:rsidRPr="00504281" w:rsidRDefault="00090390" w:rsidP="006200D8">
      <w:pPr>
        <w:tabs>
          <w:tab w:val="left" w:pos="5265"/>
        </w:tabs>
        <w:spacing w:after="0" w:line="240" w:lineRule="auto"/>
        <w:ind w:firstLine="720"/>
        <w:contextualSpacing/>
        <w:rPr>
          <w:rFonts w:ascii="Times New Roman" w:hAnsi="Times New Roman" w:cs="Times New Roman"/>
          <w:b/>
          <w:sz w:val="24"/>
          <w:szCs w:val="24"/>
        </w:rPr>
      </w:pPr>
      <w:r w:rsidRPr="00504281">
        <w:rPr>
          <w:rFonts w:ascii="Times New Roman" w:hAnsi="Times New Roman" w:cs="Times New Roman"/>
          <w:b/>
          <w:sz w:val="24"/>
          <w:szCs w:val="24"/>
        </w:rPr>
        <w:t>Project Management</w:t>
      </w:r>
    </w:p>
    <w:p w:rsidR="00504281" w:rsidRPr="00504281" w:rsidRDefault="00090390" w:rsidP="006200D8">
      <w:pPr>
        <w:tabs>
          <w:tab w:val="left" w:pos="5265"/>
        </w:tabs>
        <w:spacing w:after="0" w:line="240" w:lineRule="auto"/>
        <w:ind w:firstLine="720"/>
        <w:contextualSpacing/>
        <w:rPr>
          <w:rFonts w:ascii="Times New Roman" w:hAnsi="Times New Roman" w:cs="Times New Roman"/>
          <w:sz w:val="24"/>
          <w:szCs w:val="24"/>
        </w:rPr>
      </w:pPr>
      <w:r w:rsidRPr="00504281">
        <w:rPr>
          <w:rFonts w:ascii="Times New Roman" w:hAnsi="Times New Roman" w:cs="Times New Roman"/>
          <w:sz w:val="24"/>
          <w:szCs w:val="24"/>
        </w:rPr>
        <w:t>Successful execution of the total rewards model requires effective project management knowledge. With the competition challenges affecting the company, then there is a need for project management. This concept will seek to answer a variety of questions concerning the implementation of the total rewards strategies. Such questions are; when will the system be operational? How will I explain to my employees about the new total reward system? How will the system cater to the needs of employees and its effectiveness in solving the organizati9onal problems? In answering this question, a checklist will be used to ensure the process of execution is fully attended</w:t>
      </w:r>
      <w:r>
        <w:rPr>
          <w:rStyle w:val="FootnoteReference"/>
          <w:rFonts w:ascii="Times New Roman" w:hAnsi="Times New Roman" w:cs="Times New Roman"/>
          <w:sz w:val="24"/>
          <w:szCs w:val="24"/>
        </w:rPr>
        <w:footnoteReference w:id="12"/>
      </w:r>
      <w:r w:rsidRPr="00504281">
        <w:rPr>
          <w:rFonts w:ascii="Times New Roman" w:hAnsi="Times New Roman" w:cs="Times New Roman"/>
          <w:sz w:val="24"/>
          <w:szCs w:val="24"/>
        </w:rPr>
        <w:t xml:space="preserve">. </w:t>
      </w:r>
    </w:p>
    <w:p w:rsidR="00504281" w:rsidRPr="00504281" w:rsidRDefault="00090390" w:rsidP="006200D8">
      <w:pPr>
        <w:tabs>
          <w:tab w:val="left" w:pos="5265"/>
        </w:tabs>
        <w:spacing w:after="0" w:line="240" w:lineRule="auto"/>
        <w:ind w:firstLine="720"/>
        <w:contextualSpacing/>
        <w:jc w:val="center"/>
        <w:rPr>
          <w:rFonts w:ascii="Times New Roman" w:hAnsi="Times New Roman" w:cs="Times New Roman"/>
          <w:b/>
          <w:sz w:val="24"/>
          <w:szCs w:val="24"/>
        </w:rPr>
      </w:pPr>
      <w:r w:rsidRPr="00504281">
        <w:rPr>
          <w:rFonts w:ascii="Times New Roman" w:hAnsi="Times New Roman" w:cs="Times New Roman"/>
          <w:b/>
          <w:sz w:val="24"/>
          <w:szCs w:val="24"/>
        </w:rPr>
        <w:t>Phase Four: Evaluation</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This phase is often undermined during the total rewards implementation. At this point, the team will compare the real results of the total rewards strategies executed against the preferred outcomes. The reason behind evaluation is to prove to the executives that the organizations' investment in the total reward model is beneficial. In this case, it will test the efficiency of the model in improving innovations and overall organizational productivity thus reducing competition. In understanding the importance of the entire system, the team will have to conduct an evaluation show that we will lead not only locally but across the world.</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Measuring the outcomes</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primary purpose of the total rewards strategies model is to improve organizational performance. Measuring the results achieved against the anticipated is essential in determining the efficiency of the system. In doing so, the team will re-visit the organizational goals and then consider the reliability of the data sources as well as the information needed to justify the outcomes. For instance, the new rewards model is intended to enhance the satisfaction of employee; therefore the project team will evaluate this through staff workforce interviews and surveys. The purpose of measuring the results is to find out whether the system will meet the needs of the company.</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b/>
          <w:sz w:val="24"/>
          <w:szCs w:val="24"/>
        </w:rPr>
      </w:pPr>
      <w:r w:rsidRPr="00504281">
        <w:rPr>
          <w:rFonts w:ascii="Times New Roman" w:hAnsi="Times New Roman" w:cs="Times New Roman"/>
          <w:b/>
          <w:sz w:val="24"/>
          <w:szCs w:val="24"/>
        </w:rPr>
        <w:t>Interpreting Findings</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The principal goal of this system is to reduce competition in the market. Interpreting the findings is a significant way to test the applicability of each reward strategies in the proposed method and determine its effectiveness in achieving the intended objectives. The team will thus assign employees in two groups, one receiving the rewards and the other act as a control, the difference in anticipated outcome from the two categories will determine the efficiency of the model. In this scenario, there are higher chances of the total rewards strategies model to improve the overall company's productivity. The entire process of implementing this model will thus enhance the advantage of the organizational competition. As the organization, will overcome the labor market challenge and reach our visions</w:t>
      </w:r>
      <w:r>
        <w:rPr>
          <w:rStyle w:val="FootnoteReference"/>
          <w:rFonts w:ascii="Times New Roman" w:hAnsi="Times New Roman" w:cs="Times New Roman"/>
          <w:sz w:val="24"/>
          <w:szCs w:val="24"/>
        </w:rPr>
        <w:footnoteReference w:id="13"/>
      </w:r>
      <w:r w:rsidRPr="00504281">
        <w:rPr>
          <w:rFonts w:ascii="Times New Roman" w:hAnsi="Times New Roman" w:cs="Times New Roman"/>
          <w:sz w:val="24"/>
          <w:szCs w:val="24"/>
        </w:rPr>
        <w:t>.</w:t>
      </w:r>
    </w:p>
    <w:p w:rsidR="00504281" w:rsidRPr="00504281" w:rsidRDefault="00090390" w:rsidP="006200D8">
      <w:pPr>
        <w:tabs>
          <w:tab w:val="left" w:pos="5265"/>
        </w:tabs>
        <w:spacing w:after="0" w:line="240" w:lineRule="auto"/>
        <w:ind w:firstLine="720"/>
        <w:contextualSpacing/>
        <w:jc w:val="center"/>
        <w:rPr>
          <w:rFonts w:ascii="Times New Roman" w:hAnsi="Times New Roman" w:cs="Times New Roman"/>
          <w:b/>
          <w:sz w:val="24"/>
          <w:szCs w:val="24"/>
        </w:rPr>
      </w:pPr>
      <w:r w:rsidRPr="00504281">
        <w:rPr>
          <w:rFonts w:ascii="Times New Roman" w:hAnsi="Times New Roman" w:cs="Times New Roman"/>
          <w:b/>
          <w:sz w:val="24"/>
          <w:szCs w:val="24"/>
        </w:rPr>
        <w:t>Conclusion</w:t>
      </w:r>
    </w:p>
    <w:p w:rsidR="00504281" w:rsidRPr="00504281" w:rsidRDefault="00090390" w:rsidP="006200D8">
      <w:pPr>
        <w:tabs>
          <w:tab w:val="left" w:pos="5265"/>
        </w:tabs>
        <w:spacing w:after="0" w:line="240" w:lineRule="auto"/>
        <w:ind w:firstLine="720"/>
        <w:contextualSpacing/>
        <w:jc w:val="both"/>
        <w:rPr>
          <w:rFonts w:ascii="Times New Roman" w:hAnsi="Times New Roman" w:cs="Times New Roman"/>
          <w:sz w:val="24"/>
          <w:szCs w:val="24"/>
        </w:rPr>
      </w:pPr>
      <w:r w:rsidRPr="00504281">
        <w:rPr>
          <w:rFonts w:ascii="Times New Roman" w:hAnsi="Times New Roman" w:cs="Times New Roman"/>
          <w:sz w:val="24"/>
          <w:szCs w:val="24"/>
        </w:rPr>
        <w:t>Total rewards strategies is a tool that has been employed by many organizations to improve their employee's performance. The system not only deals with compensations and benefits but also includes working environment and opportunities for personal and career development. The overall goal in implementing the total rewards system is to promote satisfaction among the workers which translates into improved productivity. For instance, when an organization is faced with performance challenging situations, it is essential to consider the implementation of the system. In our company, we have had stiff competition, an attempt to overcome this challenge; I have decided to propose the total reward strategies model for the CEO. The total reward model will consider compensation, benefits and personal and career developments as the top priorities for the company. Since the company has never had the system before, the total reward strategies model will highlight all the four phases.  The first stage is assessment where the team will focus on the effectiveness of implementing the systems in the overall organizational performance. In the second phase, the group focuses on designing the model in such a way that it will meet the anticipated goals. In this case, the total reward strategies are expected to help the company reduce competition. In the execution phase, the team focuses on eligibility, project management, and measures. All of these are in line with the broader goal of the company. In the last phase, the team evaluates to ascertain the effectiveness of the systems in achieving its vision and goals.</w:t>
      </w: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contextualSpacing/>
        <w:jc w:val="both"/>
        <w:rPr>
          <w:rFonts w:ascii="Times New Roman" w:hAnsi="Times New Roman" w:cs="Times New Roman"/>
          <w:sz w:val="24"/>
          <w:szCs w:val="24"/>
        </w:rPr>
      </w:pPr>
    </w:p>
    <w:p w:rsidR="00504281" w:rsidRDefault="00504281" w:rsidP="006200D8">
      <w:pPr>
        <w:tabs>
          <w:tab w:val="left" w:pos="5265"/>
        </w:tabs>
        <w:spacing w:after="0" w:line="240" w:lineRule="auto"/>
        <w:ind w:left="720" w:hanging="720"/>
        <w:contextualSpacing/>
        <w:jc w:val="center"/>
        <w:rPr>
          <w:rFonts w:ascii="Times New Roman" w:hAnsi="Times New Roman" w:cs="Times New Roman"/>
          <w:b/>
          <w:sz w:val="24"/>
          <w:szCs w:val="24"/>
        </w:rPr>
      </w:pPr>
    </w:p>
    <w:p w:rsidR="00504281" w:rsidRDefault="00504281" w:rsidP="00504281">
      <w:pPr>
        <w:tabs>
          <w:tab w:val="left" w:pos="5265"/>
        </w:tabs>
        <w:spacing w:after="0" w:line="480" w:lineRule="auto"/>
        <w:ind w:left="720" w:hanging="720"/>
        <w:jc w:val="center"/>
        <w:rPr>
          <w:rFonts w:ascii="Times New Roman" w:hAnsi="Times New Roman" w:cs="Times New Roman"/>
          <w:b/>
          <w:sz w:val="24"/>
          <w:szCs w:val="24"/>
        </w:rPr>
      </w:pPr>
    </w:p>
    <w:p w:rsidR="006200D8" w:rsidRDefault="006200D8">
      <w:pPr>
        <w:rPr>
          <w:rFonts w:ascii="Times New Roman" w:hAnsi="Times New Roman" w:cs="Times New Roman"/>
          <w:b/>
          <w:sz w:val="24"/>
          <w:szCs w:val="24"/>
        </w:rPr>
      </w:pPr>
      <w:r>
        <w:rPr>
          <w:rFonts w:ascii="Times New Roman" w:hAnsi="Times New Roman" w:cs="Times New Roman"/>
          <w:b/>
          <w:sz w:val="24"/>
          <w:szCs w:val="24"/>
        </w:rPr>
        <w:br w:type="page"/>
      </w:r>
    </w:p>
    <w:p w:rsidR="00504281" w:rsidRPr="006200D8" w:rsidRDefault="00090390" w:rsidP="006200D8">
      <w:pPr>
        <w:tabs>
          <w:tab w:val="left" w:pos="5265"/>
        </w:tabs>
        <w:spacing w:after="0" w:line="480" w:lineRule="auto"/>
        <w:jc w:val="center"/>
        <w:rPr>
          <w:rFonts w:ascii="Times New Roman" w:hAnsi="Times New Roman" w:cs="Times New Roman"/>
          <w:sz w:val="24"/>
          <w:szCs w:val="24"/>
        </w:rPr>
      </w:pPr>
      <w:r w:rsidRPr="006200D8">
        <w:rPr>
          <w:rFonts w:ascii="Times New Roman" w:hAnsi="Times New Roman" w:cs="Times New Roman"/>
          <w:sz w:val="24"/>
          <w:szCs w:val="24"/>
        </w:rPr>
        <w:t>References</w:t>
      </w:r>
    </w:p>
    <w:p w:rsidR="00504281" w:rsidRDefault="00090390" w:rsidP="006200D8">
      <w:pPr>
        <w:tabs>
          <w:tab w:val="left" w:pos="5265"/>
        </w:tabs>
        <w:spacing w:after="0" w:line="240" w:lineRule="auto"/>
        <w:ind w:left="720" w:hanging="720"/>
        <w:contextualSpacing/>
        <w:jc w:val="both"/>
        <w:rPr>
          <w:rFonts w:ascii="Times New Roman" w:hAnsi="Times New Roman" w:cs="Times New Roman"/>
          <w:sz w:val="24"/>
          <w:szCs w:val="24"/>
          <w:shd w:val="clear" w:color="auto" w:fill="FFFFFF"/>
        </w:rPr>
      </w:pPr>
      <w:r w:rsidRPr="00504281">
        <w:rPr>
          <w:rFonts w:ascii="Times New Roman" w:hAnsi="Times New Roman" w:cs="Times New Roman"/>
          <w:sz w:val="24"/>
          <w:szCs w:val="24"/>
          <w:shd w:val="clear" w:color="auto" w:fill="FFFFFF"/>
        </w:rPr>
        <w:t>Gross, Steven E., and Helen M. Friedman. "Creating an effective total reward strategy: Holistic approach better supports business success." </w:t>
      </w:r>
      <w:r w:rsidRPr="00504281">
        <w:rPr>
          <w:rFonts w:ascii="Times New Roman" w:hAnsi="Times New Roman" w:cs="Times New Roman"/>
          <w:i/>
          <w:iCs/>
          <w:sz w:val="24"/>
          <w:szCs w:val="24"/>
          <w:shd w:val="clear" w:color="auto" w:fill="FFFFFF"/>
        </w:rPr>
        <w:t>Benefits Quarterly</w:t>
      </w:r>
      <w:r w:rsidRPr="00504281">
        <w:rPr>
          <w:rFonts w:ascii="Times New Roman" w:hAnsi="Times New Roman" w:cs="Times New Roman"/>
          <w:sz w:val="24"/>
          <w:szCs w:val="24"/>
          <w:shd w:val="clear" w:color="auto" w:fill="FFFFFF"/>
        </w:rPr>
        <w:t> 20, no. 3 (2004</w:t>
      </w:r>
      <w:r>
        <w:rPr>
          <w:rFonts w:ascii="Times New Roman" w:hAnsi="Times New Roman" w:cs="Times New Roman"/>
          <w:sz w:val="24"/>
          <w:szCs w:val="24"/>
          <w:shd w:val="clear" w:color="auto" w:fill="FFFFFF"/>
        </w:rPr>
        <w:t>)</w:t>
      </w:r>
    </w:p>
    <w:p w:rsidR="00504281" w:rsidRDefault="00090390" w:rsidP="006200D8">
      <w:pPr>
        <w:tabs>
          <w:tab w:val="left" w:pos="5265"/>
        </w:tabs>
        <w:spacing w:after="0" w:line="240" w:lineRule="auto"/>
        <w:ind w:left="720" w:hanging="720"/>
        <w:contextualSpacing/>
        <w:jc w:val="both"/>
        <w:rPr>
          <w:rFonts w:ascii="Times New Roman" w:hAnsi="Times New Roman" w:cs="Times New Roman"/>
          <w:sz w:val="24"/>
          <w:szCs w:val="24"/>
          <w:shd w:val="clear" w:color="auto" w:fill="FFFFFF"/>
        </w:rPr>
      </w:pPr>
      <w:r w:rsidRPr="00504281">
        <w:rPr>
          <w:rFonts w:ascii="Times New Roman" w:hAnsi="Times New Roman" w:cs="Times New Roman"/>
          <w:sz w:val="24"/>
          <w:szCs w:val="24"/>
          <w:shd w:val="clear" w:color="auto" w:fill="FFFFFF"/>
        </w:rPr>
        <w:t>Kaplan, Stacey. "Total rewards in action: Developing a total rewards strategy." </w:t>
      </w:r>
      <w:r w:rsidRPr="00504281">
        <w:rPr>
          <w:rFonts w:ascii="Times New Roman" w:hAnsi="Times New Roman" w:cs="Times New Roman"/>
          <w:i/>
          <w:iCs/>
          <w:sz w:val="24"/>
          <w:szCs w:val="24"/>
          <w:shd w:val="clear" w:color="auto" w:fill="FFFFFF"/>
        </w:rPr>
        <w:t>Benefits &amp; Compensation Digest</w:t>
      </w:r>
      <w:r w:rsidRPr="00504281">
        <w:rPr>
          <w:rFonts w:ascii="Times New Roman" w:hAnsi="Times New Roman" w:cs="Times New Roman"/>
          <w:sz w:val="24"/>
          <w:szCs w:val="24"/>
          <w:shd w:val="clear" w:color="auto" w:fill="FFFFFF"/>
        </w:rPr>
        <w:t> 42, no. 8 (2005): 32-37.</w:t>
      </w:r>
    </w:p>
    <w:p w:rsidR="00504281" w:rsidRDefault="00090390" w:rsidP="006200D8">
      <w:pPr>
        <w:pStyle w:val="FootnoteText"/>
        <w:ind w:left="720" w:hanging="720"/>
        <w:contextualSpacing/>
      </w:pPr>
      <w:r w:rsidRPr="00504281">
        <w:rPr>
          <w:rFonts w:ascii="Times New Roman" w:hAnsi="Times New Roman" w:cs="Times New Roman"/>
          <w:sz w:val="24"/>
          <w:szCs w:val="24"/>
          <w:shd w:val="clear" w:color="auto" w:fill="FFFFFF"/>
        </w:rPr>
        <w:t>Lyons, Frank H., and Dan Ben-Ora. "Total rewards strategy: The best foundation of pay for performance." </w:t>
      </w:r>
      <w:r w:rsidRPr="00504281">
        <w:rPr>
          <w:rFonts w:ascii="Times New Roman" w:hAnsi="Times New Roman" w:cs="Times New Roman"/>
          <w:i/>
          <w:iCs/>
          <w:sz w:val="24"/>
          <w:szCs w:val="24"/>
          <w:shd w:val="clear" w:color="auto" w:fill="FFFFFF"/>
        </w:rPr>
        <w:t>Compensation &amp; Benefits Review</w:t>
      </w:r>
      <w:r w:rsidRPr="00504281">
        <w:rPr>
          <w:rFonts w:ascii="Times New Roman" w:hAnsi="Times New Roman" w:cs="Times New Roman"/>
          <w:sz w:val="24"/>
          <w:szCs w:val="24"/>
          <w:shd w:val="clear" w:color="auto" w:fill="FFFFFF"/>
        </w:rPr>
        <w:t> 34, no. 2 (2002): 34-40.</w:t>
      </w:r>
    </w:p>
    <w:p w:rsidR="00504281" w:rsidRPr="00504281" w:rsidRDefault="00090390" w:rsidP="006200D8">
      <w:pPr>
        <w:tabs>
          <w:tab w:val="left" w:pos="5265"/>
        </w:tabs>
        <w:spacing w:after="0" w:line="240" w:lineRule="auto"/>
        <w:ind w:left="720" w:hanging="720"/>
        <w:contextualSpacing/>
        <w:jc w:val="both"/>
        <w:rPr>
          <w:rFonts w:ascii="Times New Roman" w:hAnsi="Times New Roman" w:cs="Times New Roman"/>
          <w:b/>
          <w:sz w:val="24"/>
          <w:szCs w:val="24"/>
        </w:rPr>
      </w:pPr>
      <w:r w:rsidRPr="00504281">
        <w:rPr>
          <w:rFonts w:ascii="Times New Roman" w:hAnsi="Times New Roman" w:cs="Times New Roman"/>
          <w:sz w:val="24"/>
          <w:szCs w:val="24"/>
          <w:shd w:val="clear" w:color="auto" w:fill="FFFFFF"/>
        </w:rPr>
        <w:t>Rumpel, Steven, and John W. Medcof. "Total rewards: Good fit for tech workers." </w:t>
      </w:r>
      <w:r w:rsidRPr="00504281">
        <w:rPr>
          <w:rFonts w:ascii="Times New Roman" w:hAnsi="Times New Roman" w:cs="Times New Roman"/>
          <w:i/>
          <w:iCs/>
          <w:sz w:val="24"/>
          <w:szCs w:val="24"/>
          <w:shd w:val="clear" w:color="auto" w:fill="FFFFFF"/>
        </w:rPr>
        <w:t>Research-Technology Management</w:t>
      </w:r>
      <w:r w:rsidRPr="00504281">
        <w:rPr>
          <w:rFonts w:ascii="Times New Roman" w:hAnsi="Times New Roman" w:cs="Times New Roman"/>
          <w:sz w:val="24"/>
          <w:szCs w:val="24"/>
          <w:shd w:val="clear" w:color="auto" w:fill="FFFFFF"/>
        </w:rPr>
        <w:t> 49, no. 5 (2006): 27-35.</w:t>
      </w:r>
    </w:p>
    <w:sectPr w:rsidR="00504281" w:rsidRPr="00504281" w:rsidSect="005042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97F" w:rsidRDefault="0082697F" w:rsidP="002645F7">
      <w:pPr>
        <w:spacing w:after="0" w:line="240" w:lineRule="auto"/>
      </w:pPr>
      <w:r>
        <w:separator/>
      </w:r>
    </w:p>
  </w:endnote>
  <w:endnote w:type="continuationSeparator" w:id="0">
    <w:p w:rsidR="0082697F" w:rsidRDefault="0082697F" w:rsidP="00264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97F" w:rsidRPr="00002FC7" w:rsidRDefault="0082697F" w:rsidP="00002FC7">
      <w:pPr>
        <w:pStyle w:val="NormalWeb"/>
        <w:spacing w:before="0" w:after="0"/>
        <w:rPr>
          <w:rFonts w:asciiTheme="minorHAnsi" w:eastAsiaTheme="minorHAnsi" w:hAnsiTheme="minorHAnsi" w:cstheme="minorBidi"/>
          <w:sz w:val="22"/>
          <w:szCs w:val="22"/>
        </w:rPr>
      </w:pPr>
      <w:r>
        <w:separator/>
      </w:r>
    </w:p>
  </w:footnote>
  <w:footnote w:type="continuationSeparator" w:id="0">
    <w:p w:rsidR="0082697F" w:rsidRPr="00002FC7" w:rsidRDefault="0082697F" w:rsidP="00002FC7">
      <w:pPr>
        <w:pStyle w:val="NormalWeb"/>
        <w:spacing w:before="0" w:after="0"/>
        <w:rPr>
          <w:rFonts w:asciiTheme="minorHAnsi" w:eastAsiaTheme="minorHAnsi" w:hAnsiTheme="minorHAnsi" w:cstheme="minorBidi"/>
          <w:sz w:val="22"/>
          <w:szCs w:val="22"/>
        </w:rPr>
      </w:pPr>
      <w:r>
        <w:continuationSeparator/>
      </w:r>
    </w:p>
  </w:footnote>
  <w:footnote w:id="1">
    <w:p w:rsidR="00504281" w:rsidRPr="006200D8" w:rsidRDefault="00090390" w:rsidP="00504281">
      <w:pPr>
        <w:pStyle w:val="FootnoteText"/>
        <w:jc w:val="both"/>
        <w:rPr>
          <w:rFonts w:ascii="Times New Roman" w:hAnsi="Times New Roman" w:cs="Times New Roman"/>
          <w:szCs w:val="24"/>
        </w:rPr>
      </w:pPr>
      <w:r w:rsidRPr="00504281">
        <w:rPr>
          <w:rStyle w:val="FootnoteReference"/>
          <w:rFonts w:ascii="Times New Roman" w:hAnsi="Times New Roman" w:cs="Times New Roman"/>
          <w:sz w:val="24"/>
          <w:szCs w:val="24"/>
        </w:rPr>
        <w:footnoteRef/>
      </w:r>
      <w:r w:rsidRPr="00504281">
        <w:rPr>
          <w:rFonts w:ascii="Times New Roman" w:hAnsi="Times New Roman" w:cs="Times New Roman"/>
          <w:sz w:val="24"/>
          <w:szCs w:val="24"/>
        </w:rPr>
        <w:t xml:space="preserve"> </w:t>
      </w:r>
      <w:r w:rsidRPr="006200D8">
        <w:rPr>
          <w:rFonts w:ascii="Times New Roman" w:hAnsi="Times New Roman" w:cs="Times New Roman"/>
          <w:szCs w:val="24"/>
          <w:shd w:val="clear" w:color="auto" w:fill="FFFFFF"/>
        </w:rPr>
        <w:t>Lyons, Frank H., and Dan Ben-Ora. "Total rewards strategy: The best foundation of pay for performance." </w:t>
      </w:r>
      <w:r w:rsidRPr="006200D8">
        <w:rPr>
          <w:rFonts w:ascii="Times New Roman" w:hAnsi="Times New Roman" w:cs="Times New Roman"/>
          <w:i/>
          <w:iCs/>
          <w:szCs w:val="24"/>
          <w:shd w:val="clear" w:color="auto" w:fill="FFFFFF"/>
        </w:rPr>
        <w:t>Compensation &amp; Benefits Review</w:t>
      </w:r>
      <w:r w:rsidRPr="006200D8">
        <w:rPr>
          <w:rFonts w:ascii="Times New Roman" w:hAnsi="Times New Roman" w:cs="Times New Roman"/>
          <w:szCs w:val="24"/>
          <w:shd w:val="clear" w:color="auto" w:fill="FFFFFF"/>
        </w:rPr>
        <w:t> 34, no. 2 (2002): 34-40.</w:t>
      </w:r>
    </w:p>
  </w:footnote>
  <w:footnote w:id="2">
    <w:p w:rsidR="00914931" w:rsidRPr="006200D8" w:rsidRDefault="00090390" w:rsidP="00504281">
      <w:pPr>
        <w:pStyle w:val="FootnoteText"/>
        <w:jc w:val="both"/>
        <w:rPr>
          <w:rFonts w:ascii="Times New Roman" w:hAnsi="Times New Roman" w:cs="Times New Roman"/>
          <w:szCs w:val="24"/>
        </w:rPr>
      </w:pPr>
      <w:r w:rsidRPr="006200D8">
        <w:rPr>
          <w:rStyle w:val="FootnoteReference"/>
          <w:rFonts w:ascii="Times New Roman" w:hAnsi="Times New Roman" w:cs="Times New Roman"/>
          <w:szCs w:val="24"/>
        </w:rPr>
        <w:footnoteRef/>
      </w:r>
      <w:r w:rsidRPr="006200D8">
        <w:rPr>
          <w:rFonts w:ascii="Times New Roman" w:hAnsi="Times New Roman" w:cs="Times New Roman"/>
          <w:szCs w:val="24"/>
        </w:rPr>
        <w:t xml:space="preserve"> </w:t>
      </w:r>
      <w:r w:rsidRPr="006200D8">
        <w:rPr>
          <w:rFonts w:ascii="Times New Roman" w:hAnsi="Times New Roman" w:cs="Times New Roman"/>
          <w:szCs w:val="24"/>
          <w:shd w:val="clear" w:color="auto" w:fill="FFFFFF"/>
        </w:rPr>
        <w:t>Rumpel, Steven, and John W. Medcof. "Total rewards: Good fit for tech workers." </w:t>
      </w:r>
      <w:r w:rsidRPr="006200D8">
        <w:rPr>
          <w:rFonts w:ascii="Times New Roman" w:hAnsi="Times New Roman" w:cs="Times New Roman"/>
          <w:i/>
          <w:iCs/>
          <w:szCs w:val="24"/>
          <w:shd w:val="clear" w:color="auto" w:fill="FFFFFF"/>
        </w:rPr>
        <w:t>Research-Technology Management</w:t>
      </w:r>
      <w:r w:rsidRPr="006200D8">
        <w:rPr>
          <w:rFonts w:ascii="Times New Roman" w:hAnsi="Times New Roman" w:cs="Times New Roman"/>
          <w:szCs w:val="24"/>
          <w:shd w:val="clear" w:color="auto" w:fill="FFFFFF"/>
        </w:rPr>
        <w:t> 49, no. 5 (2006): 27-35.</w:t>
      </w:r>
      <w:bookmarkStart w:id="0" w:name="_GoBack"/>
      <w:bookmarkEnd w:id="0"/>
    </w:p>
  </w:footnote>
  <w:footnote w:id="3">
    <w:p w:rsidR="00504281" w:rsidRPr="006200D8" w:rsidRDefault="00090390">
      <w:pPr>
        <w:pStyle w:val="FootnoteText"/>
        <w:rPr>
          <w:rFonts w:ascii="Times New Roman" w:hAnsi="Times New Roman" w:cs="Times New Roman"/>
        </w:rPr>
      </w:pPr>
      <w:r w:rsidRPr="00504281">
        <w:rPr>
          <w:rStyle w:val="FootnoteReference"/>
          <w:rFonts w:ascii="Times New Roman" w:hAnsi="Times New Roman" w:cs="Times New Roman"/>
          <w:sz w:val="24"/>
          <w:szCs w:val="24"/>
        </w:rPr>
        <w:footnoteRef/>
      </w:r>
      <w:r w:rsidRPr="00504281">
        <w:rPr>
          <w:rFonts w:ascii="Times New Roman" w:hAnsi="Times New Roman" w:cs="Times New Roman"/>
          <w:sz w:val="24"/>
          <w:szCs w:val="24"/>
        </w:rPr>
        <w:t xml:space="preserve"> </w:t>
      </w:r>
      <w:r w:rsidRPr="006200D8">
        <w:rPr>
          <w:rFonts w:ascii="Times New Roman" w:hAnsi="Times New Roman" w:cs="Times New Roman"/>
          <w:shd w:val="clear" w:color="auto" w:fill="FFFFFF"/>
        </w:rPr>
        <w:t>Kaplan, Stacey. "Total rewards in action: Developing a total rewards strategy." </w:t>
      </w:r>
      <w:r w:rsidRPr="006200D8">
        <w:rPr>
          <w:rFonts w:ascii="Times New Roman" w:hAnsi="Times New Roman" w:cs="Times New Roman"/>
          <w:i/>
          <w:iCs/>
          <w:shd w:val="clear" w:color="auto" w:fill="FFFFFF"/>
        </w:rPr>
        <w:t>Benefits &amp; Compensation Digest</w:t>
      </w:r>
      <w:r w:rsidRPr="006200D8">
        <w:rPr>
          <w:rFonts w:ascii="Times New Roman" w:hAnsi="Times New Roman" w:cs="Times New Roman"/>
          <w:shd w:val="clear" w:color="auto" w:fill="FFFFFF"/>
        </w:rPr>
        <w:t> 42, no. 8 (2005): 32-37.</w:t>
      </w:r>
    </w:p>
  </w:footnote>
  <w:footnote w:id="4">
    <w:p w:rsidR="00504281" w:rsidRPr="006200D8" w:rsidRDefault="00504281" w:rsidP="00504281">
      <w:pPr>
        <w:pStyle w:val="FootnoteText"/>
        <w:jc w:val="both"/>
        <w:rPr>
          <w:rFonts w:ascii="Times New Roman" w:hAnsi="Times New Roman" w:cs="Times New Roman"/>
        </w:rPr>
      </w:pPr>
    </w:p>
    <w:p w:rsidR="00002FC7" w:rsidRDefault="00090390" w:rsidP="00504281">
      <w:pPr>
        <w:pStyle w:val="FootnoteText"/>
        <w:jc w:val="both"/>
      </w:pPr>
      <w:r w:rsidRPr="006200D8">
        <w:rPr>
          <w:rStyle w:val="FootnoteReference"/>
          <w:rFonts w:ascii="Times New Roman" w:hAnsi="Times New Roman" w:cs="Times New Roman"/>
        </w:rPr>
        <w:footnoteRef/>
      </w:r>
      <w:r w:rsidRPr="006200D8">
        <w:rPr>
          <w:rFonts w:ascii="Times New Roman" w:hAnsi="Times New Roman" w:cs="Times New Roman"/>
        </w:rPr>
        <w:t xml:space="preserve"> </w:t>
      </w:r>
      <w:r w:rsidRPr="006200D8">
        <w:rPr>
          <w:rFonts w:ascii="Times New Roman" w:hAnsi="Times New Roman" w:cs="Times New Roman"/>
          <w:shd w:val="clear" w:color="auto" w:fill="FFFFFF"/>
        </w:rPr>
        <w:t>Gross, Steven E., and Helen M. Friedman. "Creating an effective total reward strategy: Holistic approach better supports business success." </w:t>
      </w:r>
      <w:r w:rsidRPr="006200D8">
        <w:rPr>
          <w:rFonts w:ascii="Times New Roman" w:hAnsi="Times New Roman" w:cs="Times New Roman"/>
          <w:i/>
          <w:iCs/>
          <w:shd w:val="clear" w:color="auto" w:fill="FFFFFF"/>
        </w:rPr>
        <w:t>Benefits Quarterly</w:t>
      </w:r>
      <w:r w:rsidRPr="006200D8">
        <w:rPr>
          <w:rFonts w:ascii="Times New Roman" w:hAnsi="Times New Roman" w:cs="Times New Roman"/>
          <w:shd w:val="clear" w:color="auto" w:fill="FFFFFF"/>
        </w:rPr>
        <w:t> 20, no. 3 (2004).</w:t>
      </w:r>
    </w:p>
  </w:footnote>
  <w:footnote w:id="5">
    <w:p w:rsidR="00504281" w:rsidRPr="006200D8" w:rsidRDefault="00090390">
      <w:pPr>
        <w:pStyle w:val="FootnoteText"/>
        <w:rPr>
          <w:rFonts w:ascii="Times New Roman" w:hAnsi="Times New Roman" w:cs="Times New Roman"/>
        </w:rPr>
      </w:pPr>
      <w:r>
        <w:rPr>
          <w:rStyle w:val="FootnoteReference"/>
        </w:rPr>
        <w:footnoteRef/>
      </w:r>
      <w:r>
        <w:t xml:space="preserve"> </w:t>
      </w:r>
      <w:r w:rsidRPr="006200D8">
        <w:rPr>
          <w:rFonts w:ascii="Times New Roman" w:hAnsi="Times New Roman" w:cs="Times New Roman"/>
          <w:shd w:val="clear" w:color="auto" w:fill="FFFFFF"/>
        </w:rPr>
        <w:t>Gross, Steven E., and Helen M. Friedman. "Creating an effective total reward strategy: Holistic approach better supports business success." </w:t>
      </w:r>
      <w:r w:rsidRPr="006200D8">
        <w:rPr>
          <w:rFonts w:ascii="Times New Roman" w:hAnsi="Times New Roman" w:cs="Times New Roman"/>
          <w:i/>
          <w:iCs/>
          <w:shd w:val="clear" w:color="auto" w:fill="FFFFFF"/>
        </w:rPr>
        <w:t>Benefits Quarterly</w:t>
      </w:r>
      <w:r w:rsidRPr="006200D8">
        <w:rPr>
          <w:rFonts w:ascii="Times New Roman" w:hAnsi="Times New Roman" w:cs="Times New Roman"/>
          <w:shd w:val="clear" w:color="auto" w:fill="FFFFFF"/>
        </w:rPr>
        <w:t> 20, no. 3 (2004)</w:t>
      </w:r>
    </w:p>
  </w:footnote>
  <w:footnote w:id="6">
    <w:p w:rsidR="00504281" w:rsidRDefault="00090390">
      <w:pPr>
        <w:pStyle w:val="FootnoteText"/>
      </w:pPr>
      <w:r w:rsidRPr="006200D8">
        <w:rPr>
          <w:rStyle w:val="FootnoteReference"/>
          <w:rFonts w:ascii="Times New Roman" w:hAnsi="Times New Roman" w:cs="Times New Roman"/>
        </w:rPr>
        <w:footnoteRef/>
      </w:r>
      <w:r w:rsidRPr="006200D8">
        <w:rPr>
          <w:rFonts w:ascii="Times New Roman" w:hAnsi="Times New Roman" w:cs="Times New Roman"/>
        </w:rPr>
        <w:t xml:space="preserve"> </w:t>
      </w:r>
      <w:r w:rsidRPr="006200D8">
        <w:rPr>
          <w:rFonts w:ascii="Times New Roman" w:hAnsi="Times New Roman" w:cs="Times New Roman"/>
          <w:shd w:val="clear" w:color="auto" w:fill="FFFFFF"/>
        </w:rPr>
        <w:t>Kaplan, Stacey. "Total rewards in action: Developing a total rewards strategy." </w:t>
      </w:r>
      <w:r w:rsidRPr="006200D8">
        <w:rPr>
          <w:rFonts w:ascii="Times New Roman" w:hAnsi="Times New Roman" w:cs="Times New Roman"/>
          <w:i/>
          <w:iCs/>
          <w:shd w:val="clear" w:color="auto" w:fill="FFFFFF"/>
        </w:rPr>
        <w:t>Benefits &amp; Compensation Digest</w:t>
      </w:r>
      <w:r w:rsidRPr="006200D8">
        <w:rPr>
          <w:rFonts w:ascii="Times New Roman" w:hAnsi="Times New Roman" w:cs="Times New Roman"/>
          <w:shd w:val="clear" w:color="auto" w:fill="FFFFFF"/>
        </w:rPr>
        <w:t> 42, no. 8 (2005): 32-37.</w:t>
      </w:r>
    </w:p>
  </w:footnote>
  <w:footnote w:id="7">
    <w:p w:rsidR="00504281" w:rsidRPr="006200D8" w:rsidRDefault="00090390">
      <w:pPr>
        <w:pStyle w:val="FootnoteText"/>
        <w:rPr>
          <w:rFonts w:ascii="Times New Roman" w:hAnsi="Times New Roman" w:cs="Times New Roman"/>
        </w:rPr>
      </w:pPr>
      <w:r>
        <w:rPr>
          <w:rStyle w:val="FootnoteReference"/>
        </w:rPr>
        <w:footnoteRef/>
      </w:r>
      <w:r>
        <w:t xml:space="preserve">. </w:t>
      </w:r>
      <w:r w:rsidRPr="006200D8">
        <w:rPr>
          <w:rFonts w:ascii="Times New Roman" w:hAnsi="Times New Roman" w:cs="Times New Roman"/>
          <w:shd w:val="clear" w:color="auto" w:fill="FFFFFF"/>
        </w:rPr>
        <w:t>Gross, Steven E., and Helen M. Friedman. "Creating an effective total reward strategy: Holistic approach better supports business success." </w:t>
      </w:r>
      <w:r w:rsidRPr="006200D8">
        <w:rPr>
          <w:rFonts w:ascii="Times New Roman" w:hAnsi="Times New Roman" w:cs="Times New Roman"/>
          <w:i/>
          <w:iCs/>
          <w:shd w:val="clear" w:color="auto" w:fill="FFFFFF"/>
        </w:rPr>
        <w:t>Benefits Quarterly</w:t>
      </w:r>
      <w:r w:rsidRPr="006200D8">
        <w:rPr>
          <w:rFonts w:ascii="Times New Roman" w:hAnsi="Times New Roman" w:cs="Times New Roman"/>
          <w:shd w:val="clear" w:color="auto" w:fill="FFFFFF"/>
        </w:rPr>
        <w:t> 20, no. 3 (2004)</w:t>
      </w:r>
    </w:p>
  </w:footnote>
  <w:footnote w:id="8">
    <w:p w:rsidR="00504281" w:rsidRPr="006200D8" w:rsidRDefault="00090390">
      <w:pPr>
        <w:pStyle w:val="FootnoteText"/>
        <w:rPr>
          <w:rFonts w:ascii="Times New Roman" w:hAnsi="Times New Roman" w:cs="Times New Roman"/>
        </w:rPr>
      </w:pPr>
      <w:r w:rsidRPr="006200D8">
        <w:rPr>
          <w:rStyle w:val="FootnoteReference"/>
          <w:rFonts w:ascii="Times New Roman" w:hAnsi="Times New Roman" w:cs="Times New Roman"/>
        </w:rPr>
        <w:footnoteRef/>
      </w:r>
      <w:r w:rsidRPr="006200D8">
        <w:rPr>
          <w:rFonts w:ascii="Times New Roman" w:hAnsi="Times New Roman" w:cs="Times New Roman"/>
        </w:rPr>
        <w:t xml:space="preserve"> </w:t>
      </w:r>
      <w:r w:rsidRPr="006200D8">
        <w:rPr>
          <w:rFonts w:ascii="Times New Roman" w:hAnsi="Times New Roman" w:cs="Times New Roman"/>
          <w:shd w:val="clear" w:color="auto" w:fill="FFFFFF"/>
        </w:rPr>
        <w:t>Rumpel, Steven, and John W. Medcof. "Total rewards: Good fit for tech workers." </w:t>
      </w:r>
      <w:r w:rsidRPr="006200D8">
        <w:rPr>
          <w:rFonts w:ascii="Times New Roman" w:hAnsi="Times New Roman" w:cs="Times New Roman"/>
          <w:i/>
          <w:iCs/>
          <w:shd w:val="clear" w:color="auto" w:fill="FFFFFF"/>
        </w:rPr>
        <w:t>Research-Technology Management</w:t>
      </w:r>
      <w:r w:rsidRPr="006200D8">
        <w:rPr>
          <w:rFonts w:ascii="Times New Roman" w:hAnsi="Times New Roman" w:cs="Times New Roman"/>
          <w:shd w:val="clear" w:color="auto" w:fill="FFFFFF"/>
        </w:rPr>
        <w:t> 49, no. 5 (2006): 27-35.</w:t>
      </w:r>
    </w:p>
  </w:footnote>
  <w:footnote w:id="9">
    <w:p w:rsidR="00504281" w:rsidRDefault="00090390">
      <w:pPr>
        <w:pStyle w:val="FootnoteText"/>
      </w:pPr>
      <w:r w:rsidRPr="006200D8">
        <w:rPr>
          <w:rStyle w:val="FootnoteReference"/>
          <w:rFonts w:ascii="Times New Roman" w:hAnsi="Times New Roman" w:cs="Times New Roman"/>
        </w:rPr>
        <w:footnoteRef/>
      </w:r>
      <w:r w:rsidRPr="006200D8">
        <w:rPr>
          <w:rFonts w:ascii="Times New Roman" w:hAnsi="Times New Roman" w:cs="Times New Roman"/>
        </w:rPr>
        <w:t xml:space="preserve"> </w:t>
      </w:r>
      <w:r w:rsidRPr="006200D8">
        <w:rPr>
          <w:rFonts w:ascii="Times New Roman" w:hAnsi="Times New Roman" w:cs="Times New Roman"/>
          <w:shd w:val="clear" w:color="auto" w:fill="FFFFFF"/>
        </w:rPr>
        <w:t>Lyons, Frank H., and Dan Ben-Ora. "Total rewards strategy: The best foundation of pay for performance." </w:t>
      </w:r>
      <w:r w:rsidRPr="006200D8">
        <w:rPr>
          <w:rFonts w:ascii="Times New Roman" w:hAnsi="Times New Roman" w:cs="Times New Roman"/>
          <w:i/>
          <w:iCs/>
          <w:shd w:val="clear" w:color="auto" w:fill="FFFFFF"/>
        </w:rPr>
        <w:t>Compensation &amp; Benefits Review</w:t>
      </w:r>
      <w:r w:rsidRPr="006200D8">
        <w:rPr>
          <w:rFonts w:ascii="Times New Roman" w:hAnsi="Times New Roman" w:cs="Times New Roman"/>
          <w:shd w:val="clear" w:color="auto" w:fill="FFFFFF"/>
        </w:rPr>
        <w:t> 34, no. 2 (2002): 34-40.</w:t>
      </w:r>
    </w:p>
  </w:footnote>
  <w:footnote w:id="10">
    <w:p w:rsidR="00504281" w:rsidRPr="006200D8" w:rsidRDefault="00090390">
      <w:pPr>
        <w:pStyle w:val="FootnoteText"/>
        <w:rPr>
          <w:rFonts w:ascii="Times New Roman" w:hAnsi="Times New Roman" w:cs="Times New Roman"/>
        </w:rPr>
      </w:pPr>
      <w:r>
        <w:rPr>
          <w:rStyle w:val="FootnoteReference"/>
        </w:rPr>
        <w:footnoteRef/>
      </w:r>
      <w:r>
        <w:t xml:space="preserve"> </w:t>
      </w:r>
      <w:r w:rsidRPr="006200D8">
        <w:rPr>
          <w:rFonts w:ascii="Times New Roman" w:hAnsi="Times New Roman" w:cs="Times New Roman"/>
          <w:shd w:val="clear" w:color="auto" w:fill="FFFFFF"/>
        </w:rPr>
        <w:t>Rumpel, Steven, and John W. Medcof. "Total rewards: Good fit for tech workers." </w:t>
      </w:r>
      <w:r w:rsidRPr="006200D8">
        <w:rPr>
          <w:rFonts w:ascii="Times New Roman" w:hAnsi="Times New Roman" w:cs="Times New Roman"/>
          <w:i/>
          <w:iCs/>
          <w:shd w:val="clear" w:color="auto" w:fill="FFFFFF"/>
        </w:rPr>
        <w:t>Research-Technology Management</w:t>
      </w:r>
      <w:r w:rsidRPr="006200D8">
        <w:rPr>
          <w:rFonts w:ascii="Times New Roman" w:hAnsi="Times New Roman" w:cs="Times New Roman"/>
          <w:shd w:val="clear" w:color="auto" w:fill="FFFFFF"/>
        </w:rPr>
        <w:t> 49, no. 5 (2006): 27-35.</w:t>
      </w:r>
    </w:p>
  </w:footnote>
  <w:footnote w:id="11">
    <w:p w:rsidR="00504281" w:rsidRDefault="00090390">
      <w:pPr>
        <w:pStyle w:val="FootnoteText"/>
      </w:pPr>
      <w:r w:rsidRPr="006200D8">
        <w:rPr>
          <w:rStyle w:val="FootnoteReference"/>
          <w:rFonts w:ascii="Times New Roman" w:hAnsi="Times New Roman" w:cs="Times New Roman"/>
        </w:rPr>
        <w:footnoteRef/>
      </w:r>
      <w:r w:rsidRPr="006200D8">
        <w:rPr>
          <w:rFonts w:ascii="Times New Roman" w:hAnsi="Times New Roman" w:cs="Times New Roman"/>
        </w:rPr>
        <w:t xml:space="preserve"> </w:t>
      </w:r>
      <w:r w:rsidRPr="006200D8">
        <w:rPr>
          <w:rFonts w:ascii="Times New Roman" w:hAnsi="Times New Roman" w:cs="Times New Roman"/>
          <w:shd w:val="clear" w:color="auto" w:fill="FFFFFF"/>
        </w:rPr>
        <w:t>Kaplan, Stacey. "Total rewards in action: Developing a total rewards strategy." </w:t>
      </w:r>
      <w:r w:rsidRPr="006200D8">
        <w:rPr>
          <w:rFonts w:ascii="Times New Roman" w:hAnsi="Times New Roman" w:cs="Times New Roman"/>
          <w:i/>
          <w:iCs/>
          <w:shd w:val="clear" w:color="auto" w:fill="FFFFFF"/>
        </w:rPr>
        <w:t>Benefits &amp; Compensation Digest</w:t>
      </w:r>
      <w:r w:rsidRPr="006200D8">
        <w:rPr>
          <w:rFonts w:ascii="Times New Roman" w:hAnsi="Times New Roman" w:cs="Times New Roman"/>
          <w:shd w:val="clear" w:color="auto" w:fill="FFFFFF"/>
        </w:rPr>
        <w:t> 42, no. 8 (2005): 32-37.</w:t>
      </w:r>
    </w:p>
  </w:footnote>
  <w:footnote w:id="12">
    <w:p w:rsidR="00504281" w:rsidRDefault="00090390">
      <w:pPr>
        <w:pStyle w:val="FootnoteText"/>
      </w:pPr>
      <w:r>
        <w:rPr>
          <w:rStyle w:val="FootnoteReference"/>
        </w:rPr>
        <w:footnoteRef/>
      </w:r>
      <w:r>
        <w:t xml:space="preserve"> </w:t>
      </w:r>
      <w:r w:rsidRPr="00504281">
        <w:rPr>
          <w:rFonts w:ascii="Times New Roman" w:hAnsi="Times New Roman" w:cs="Times New Roman"/>
          <w:sz w:val="24"/>
          <w:szCs w:val="24"/>
          <w:shd w:val="clear" w:color="auto" w:fill="FFFFFF"/>
        </w:rPr>
        <w:t>Kaplan, Stacey. "Total rewards in action: Developing a total rewards strategy." </w:t>
      </w:r>
      <w:r w:rsidRPr="00504281">
        <w:rPr>
          <w:rFonts w:ascii="Times New Roman" w:hAnsi="Times New Roman" w:cs="Times New Roman"/>
          <w:i/>
          <w:iCs/>
          <w:sz w:val="24"/>
          <w:szCs w:val="24"/>
          <w:shd w:val="clear" w:color="auto" w:fill="FFFFFF"/>
        </w:rPr>
        <w:t>Benefits &amp; Compensation Digest</w:t>
      </w:r>
      <w:r w:rsidRPr="00504281">
        <w:rPr>
          <w:rFonts w:ascii="Times New Roman" w:hAnsi="Times New Roman" w:cs="Times New Roman"/>
          <w:sz w:val="24"/>
          <w:szCs w:val="24"/>
          <w:shd w:val="clear" w:color="auto" w:fill="FFFFFF"/>
        </w:rPr>
        <w:t> 42, no. 8 (2005): 32-37.</w:t>
      </w:r>
    </w:p>
  </w:footnote>
  <w:footnote w:id="13">
    <w:p w:rsidR="00504281" w:rsidRPr="006200D8" w:rsidRDefault="00090390">
      <w:pPr>
        <w:pStyle w:val="FootnoteText"/>
        <w:rPr>
          <w:rFonts w:ascii="Times New Roman" w:hAnsi="Times New Roman" w:cs="Times New Roman"/>
        </w:rPr>
      </w:pPr>
      <w:r w:rsidRPr="006200D8">
        <w:rPr>
          <w:rStyle w:val="FootnoteReference"/>
          <w:rFonts w:ascii="Times New Roman" w:hAnsi="Times New Roman" w:cs="Times New Roman"/>
        </w:rPr>
        <w:footnoteRef/>
      </w:r>
      <w:r w:rsidRPr="006200D8">
        <w:rPr>
          <w:rFonts w:ascii="Times New Roman" w:hAnsi="Times New Roman" w:cs="Times New Roman"/>
        </w:rPr>
        <w:t xml:space="preserve">. </w:t>
      </w:r>
      <w:r w:rsidRPr="006200D8">
        <w:rPr>
          <w:rFonts w:ascii="Times New Roman" w:hAnsi="Times New Roman" w:cs="Times New Roman"/>
          <w:shd w:val="clear" w:color="auto" w:fill="FFFFFF"/>
        </w:rPr>
        <w:t>Gross, Steven E., and Helen M. Friedman. "Creating an effective total reward strategy: Holistic approach better supports business success." </w:t>
      </w:r>
      <w:r w:rsidRPr="006200D8">
        <w:rPr>
          <w:rFonts w:ascii="Times New Roman" w:hAnsi="Times New Roman" w:cs="Times New Roman"/>
          <w:i/>
          <w:iCs/>
          <w:shd w:val="clear" w:color="auto" w:fill="FFFFFF"/>
        </w:rPr>
        <w:t>Benefits Quarterly</w:t>
      </w:r>
      <w:r w:rsidRPr="006200D8">
        <w:rPr>
          <w:rFonts w:ascii="Times New Roman" w:hAnsi="Times New Roman" w:cs="Times New Roman"/>
          <w:shd w:val="clear" w:color="auto" w:fill="FFFFFF"/>
        </w:rPr>
        <w:t> 20, no. 3 (2004)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855"/>
      <w:docPartObj>
        <w:docPartGallery w:val="Page Numbers (Top of Page)"/>
        <w:docPartUnique/>
      </w:docPartObj>
    </w:sdtPr>
    <w:sdtEndPr/>
    <w:sdtContent>
      <w:p w:rsidR="00504281" w:rsidRDefault="002645F7">
        <w:pPr>
          <w:pStyle w:val="Header"/>
          <w:jc w:val="right"/>
        </w:pPr>
        <w:r>
          <w:fldChar w:fldCharType="begin"/>
        </w:r>
        <w:r w:rsidR="00090390">
          <w:instrText xml:space="preserve"> PAGE   \* MERGEFORMAT </w:instrText>
        </w:r>
        <w:r>
          <w:fldChar w:fldCharType="separate"/>
        </w:r>
        <w:r w:rsidR="006200D8">
          <w:rPr>
            <w:noProof/>
          </w:rPr>
          <w:t>9</w:t>
        </w:r>
        <w:r>
          <w:rPr>
            <w:noProof/>
          </w:rPr>
          <w:fldChar w:fldCharType="end"/>
        </w:r>
      </w:p>
    </w:sdtContent>
  </w:sdt>
  <w:p w:rsidR="00504281" w:rsidRDefault="005042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853"/>
      <w:docPartObj>
        <w:docPartGallery w:val="Page Numbers (Top of Page)"/>
        <w:docPartUnique/>
      </w:docPartObj>
    </w:sdtPr>
    <w:sdtEndPr/>
    <w:sdtContent>
      <w:p w:rsidR="00504281" w:rsidRDefault="002645F7">
        <w:pPr>
          <w:pStyle w:val="Header"/>
          <w:jc w:val="right"/>
        </w:pPr>
        <w:r w:rsidRPr="00504281">
          <w:rPr>
            <w:rFonts w:ascii="Times New Roman" w:hAnsi="Times New Roman" w:cs="Times New Roman"/>
            <w:sz w:val="24"/>
            <w:szCs w:val="24"/>
          </w:rPr>
          <w:fldChar w:fldCharType="begin"/>
        </w:r>
        <w:r w:rsidR="00090390" w:rsidRPr="00504281">
          <w:rPr>
            <w:rFonts w:ascii="Times New Roman" w:hAnsi="Times New Roman" w:cs="Times New Roman"/>
            <w:sz w:val="24"/>
            <w:szCs w:val="24"/>
          </w:rPr>
          <w:instrText xml:space="preserve"> PAGE   \* MERGEFORMAT </w:instrText>
        </w:r>
        <w:r w:rsidRPr="00504281">
          <w:rPr>
            <w:rFonts w:ascii="Times New Roman" w:hAnsi="Times New Roman" w:cs="Times New Roman"/>
            <w:sz w:val="24"/>
            <w:szCs w:val="24"/>
          </w:rPr>
          <w:fldChar w:fldCharType="separate"/>
        </w:r>
        <w:r w:rsidR="0082697F">
          <w:rPr>
            <w:rFonts w:ascii="Times New Roman" w:hAnsi="Times New Roman" w:cs="Times New Roman"/>
            <w:noProof/>
            <w:sz w:val="24"/>
            <w:szCs w:val="24"/>
          </w:rPr>
          <w:t>1</w:t>
        </w:r>
        <w:r w:rsidRPr="00504281">
          <w:rPr>
            <w:rFonts w:ascii="Times New Roman" w:hAnsi="Times New Roman" w:cs="Times New Roman"/>
            <w:sz w:val="24"/>
            <w:szCs w:val="24"/>
          </w:rPr>
          <w:fldChar w:fldCharType="end"/>
        </w:r>
      </w:p>
    </w:sdtContent>
  </w:sdt>
  <w:p w:rsidR="00504281" w:rsidRDefault="005042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D1FF4"/>
    <w:multiLevelType w:val="multilevel"/>
    <w:tmpl w:val="22BA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BB7D78"/>
    <w:multiLevelType w:val="hybridMultilevel"/>
    <w:tmpl w:val="9706576C"/>
    <w:lvl w:ilvl="0" w:tplc="69CC227E">
      <w:start w:val="1"/>
      <w:numFmt w:val="bullet"/>
      <w:lvlText w:val=""/>
      <w:lvlJc w:val="left"/>
      <w:pPr>
        <w:ind w:left="720" w:hanging="360"/>
      </w:pPr>
      <w:rPr>
        <w:rFonts w:ascii="Symbol" w:hAnsi="Symbol" w:hint="default"/>
      </w:rPr>
    </w:lvl>
    <w:lvl w:ilvl="1" w:tplc="B4C0B1F6" w:tentative="1">
      <w:start w:val="1"/>
      <w:numFmt w:val="bullet"/>
      <w:lvlText w:val="o"/>
      <w:lvlJc w:val="left"/>
      <w:pPr>
        <w:ind w:left="1440" w:hanging="360"/>
      </w:pPr>
      <w:rPr>
        <w:rFonts w:ascii="Courier New" w:hAnsi="Courier New" w:cs="Courier New" w:hint="default"/>
      </w:rPr>
    </w:lvl>
    <w:lvl w:ilvl="2" w:tplc="B672DA20" w:tentative="1">
      <w:start w:val="1"/>
      <w:numFmt w:val="bullet"/>
      <w:lvlText w:val=""/>
      <w:lvlJc w:val="left"/>
      <w:pPr>
        <w:ind w:left="2160" w:hanging="360"/>
      </w:pPr>
      <w:rPr>
        <w:rFonts w:ascii="Wingdings" w:hAnsi="Wingdings" w:hint="default"/>
      </w:rPr>
    </w:lvl>
    <w:lvl w:ilvl="3" w:tplc="8A1E1DCE" w:tentative="1">
      <w:start w:val="1"/>
      <w:numFmt w:val="bullet"/>
      <w:lvlText w:val=""/>
      <w:lvlJc w:val="left"/>
      <w:pPr>
        <w:ind w:left="2880" w:hanging="360"/>
      </w:pPr>
      <w:rPr>
        <w:rFonts w:ascii="Symbol" w:hAnsi="Symbol" w:hint="default"/>
      </w:rPr>
    </w:lvl>
    <w:lvl w:ilvl="4" w:tplc="B7EE9B6E" w:tentative="1">
      <w:start w:val="1"/>
      <w:numFmt w:val="bullet"/>
      <w:lvlText w:val="o"/>
      <w:lvlJc w:val="left"/>
      <w:pPr>
        <w:ind w:left="3600" w:hanging="360"/>
      </w:pPr>
      <w:rPr>
        <w:rFonts w:ascii="Courier New" w:hAnsi="Courier New" w:cs="Courier New" w:hint="default"/>
      </w:rPr>
    </w:lvl>
    <w:lvl w:ilvl="5" w:tplc="473A13D0" w:tentative="1">
      <w:start w:val="1"/>
      <w:numFmt w:val="bullet"/>
      <w:lvlText w:val=""/>
      <w:lvlJc w:val="left"/>
      <w:pPr>
        <w:ind w:left="4320" w:hanging="360"/>
      </w:pPr>
      <w:rPr>
        <w:rFonts w:ascii="Wingdings" w:hAnsi="Wingdings" w:hint="default"/>
      </w:rPr>
    </w:lvl>
    <w:lvl w:ilvl="6" w:tplc="52700E1A" w:tentative="1">
      <w:start w:val="1"/>
      <w:numFmt w:val="bullet"/>
      <w:lvlText w:val=""/>
      <w:lvlJc w:val="left"/>
      <w:pPr>
        <w:ind w:left="5040" w:hanging="360"/>
      </w:pPr>
      <w:rPr>
        <w:rFonts w:ascii="Symbol" w:hAnsi="Symbol" w:hint="default"/>
      </w:rPr>
    </w:lvl>
    <w:lvl w:ilvl="7" w:tplc="54B87676" w:tentative="1">
      <w:start w:val="1"/>
      <w:numFmt w:val="bullet"/>
      <w:lvlText w:val="o"/>
      <w:lvlJc w:val="left"/>
      <w:pPr>
        <w:ind w:left="5760" w:hanging="360"/>
      </w:pPr>
      <w:rPr>
        <w:rFonts w:ascii="Courier New" w:hAnsi="Courier New" w:cs="Courier New" w:hint="default"/>
      </w:rPr>
    </w:lvl>
    <w:lvl w:ilvl="8" w:tplc="F2C286DC" w:tentative="1">
      <w:start w:val="1"/>
      <w:numFmt w:val="bullet"/>
      <w:lvlText w:val=""/>
      <w:lvlJc w:val="left"/>
      <w:pPr>
        <w:ind w:left="6480" w:hanging="360"/>
      </w:pPr>
      <w:rPr>
        <w:rFonts w:ascii="Wingdings" w:hAnsi="Wingdings" w:hint="default"/>
      </w:rPr>
    </w:lvl>
  </w:abstractNum>
  <w:abstractNum w:abstractNumId="2">
    <w:nsid w:val="49224EB8"/>
    <w:multiLevelType w:val="hybridMultilevel"/>
    <w:tmpl w:val="38FC831E"/>
    <w:lvl w:ilvl="0" w:tplc="3604BA20">
      <w:start w:val="1"/>
      <w:numFmt w:val="bullet"/>
      <w:lvlText w:val=""/>
      <w:lvlJc w:val="left"/>
      <w:pPr>
        <w:ind w:left="720" w:hanging="360"/>
      </w:pPr>
      <w:rPr>
        <w:rFonts w:ascii="Symbol" w:hAnsi="Symbol" w:hint="default"/>
      </w:rPr>
    </w:lvl>
    <w:lvl w:ilvl="1" w:tplc="EDB250D4" w:tentative="1">
      <w:start w:val="1"/>
      <w:numFmt w:val="bullet"/>
      <w:lvlText w:val="o"/>
      <w:lvlJc w:val="left"/>
      <w:pPr>
        <w:ind w:left="1440" w:hanging="360"/>
      </w:pPr>
      <w:rPr>
        <w:rFonts w:ascii="Courier New" w:hAnsi="Courier New" w:cs="Courier New" w:hint="default"/>
      </w:rPr>
    </w:lvl>
    <w:lvl w:ilvl="2" w:tplc="45982DD2" w:tentative="1">
      <w:start w:val="1"/>
      <w:numFmt w:val="bullet"/>
      <w:lvlText w:val=""/>
      <w:lvlJc w:val="left"/>
      <w:pPr>
        <w:ind w:left="2160" w:hanging="360"/>
      </w:pPr>
      <w:rPr>
        <w:rFonts w:ascii="Wingdings" w:hAnsi="Wingdings" w:hint="default"/>
      </w:rPr>
    </w:lvl>
    <w:lvl w:ilvl="3" w:tplc="5A303928" w:tentative="1">
      <w:start w:val="1"/>
      <w:numFmt w:val="bullet"/>
      <w:lvlText w:val=""/>
      <w:lvlJc w:val="left"/>
      <w:pPr>
        <w:ind w:left="2880" w:hanging="360"/>
      </w:pPr>
      <w:rPr>
        <w:rFonts w:ascii="Symbol" w:hAnsi="Symbol" w:hint="default"/>
      </w:rPr>
    </w:lvl>
    <w:lvl w:ilvl="4" w:tplc="274031C8" w:tentative="1">
      <w:start w:val="1"/>
      <w:numFmt w:val="bullet"/>
      <w:lvlText w:val="o"/>
      <w:lvlJc w:val="left"/>
      <w:pPr>
        <w:ind w:left="3600" w:hanging="360"/>
      </w:pPr>
      <w:rPr>
        <w:rFonts w:ascii="Courier New" w:hAnsi="Courier New" w:cs="Courier New" w:hint="default"/>
      </w:rPr>
    </w:lvl>
    <w:lvl w:ilvl="5" w:tplc="53A8E7A2" w:tentative="1">
      <w:start w:val="1"/>
      <w:numFmt w:val="bullet"/>
      <w:lvlText w:val=""/>
      <w:lvlJc w:val="left"/>
      <w:pPr>
        <w:ind w:left="4320" w:hanging="360"/>
      </w:pPr>
      <w:rPr>
        <w:rFonts w:ascii="Wingdings" w:hAnsi="Wingdings" w:hint="default"/>
      </w:rPr>
    </w:lvl>
    <w:lvl w:ilvl="6" w:tplc="F4CE476C" w:tentative="1">
      <w:start w:val="1"/>
      <w:numFmt w:val="bullet"/>
      <w:lvlText w:val=""/>
      <w:lvlJc w:val="left"/>
      <w:pPr>
        <w:ind w:left="5040" w:hanging="360"/>
      </w:pPr>
      <w:rPr>
        <w:rFonts w:ascii="Symbol" w:hAnsi="Symbol" w:hint="default"/>
      </w:rPr>
    </w:lvl>
    <w:lvl w:ilvl="7" w:tplc="65247070" w:tentative="1">
      <w:start w:val="1"/>
      <w:numFmt w:val="bullet"/>
      <w:lvlText w:val="o"/>
      <w:lvlJc w:val="left"/>
      <w:pPr>
        <w:ind w:left="5760" w:hanging="360"/>
      </w:pPr>
      <w:rPr>
        <w:rFonts w:ascii="Courier New" w:hAnsi="Courier New" w:cs="Courier New" w:hint="default"/>
      </w:rPr>
    </w:lvl>
    <w:lvl w:ilvl="8" w:tplc="FEF0DA20" w:tentative="1">
      <w:start w:val="1"/>
      <w:numFmt w:val="bullet"/>
      <w:lvlText w:val=""/>
      <w:lvlJc w:val="left"/>
      <w:pPr>
        <w:ind w:left="6480" w:hanging="360"/>
      </w:pPr>
      <w:rPr>
        <w:rFonts w:ascii="Wingdings" w:hAnsi="Wingdings" w:hint="default"/>
      </w:rPr>
    </w:lvl>
  </w:abstractNum>
  <w:abstractNum w:abstractNumId="3">
    <w:nsid w:val="5BA22C23"/>
    <w:multiLevelType w:val="hybridMultilevel"/>
    <w:tmpl w:val="0C126704"/>
    <w:lvl w:ilvl="0" w:tplc="ED660926">
      <w:start w:val="1"/>
      <w:numFmt w:val="bullet"/>
      <w:lvlText w:val=""/>
      <w:lvlJc w:val="left"/>
      <w:pPr>
        <w:ind w:left="720" w:hanging="360"/>
      </w:pPr>
      <w:rPr>
        <w:rFonts w:ascii="Symbol" w:hAnsi="Symbol" w:hint="default"/>
      </w:rPr>
    </w:lvl>
    <w:lvl w:ilvl="1" w:tplc="3C087E16" w:tentative="1">
      <w:start w:val="1"/>
      <w:numFmt w:val="bullet"/>
      <w:lvlText w:val="o"/>
      <w:lvlJc w:val="left"/>
      <w:pPr>
        <w:ind w:left="1440" w:hanging="360"/>
      </w:pPr>
      <w:rPr>
        <w:rFonts w:ascii="Courier New" w:hAnsi="Courier New" w:cs="Courier New" w:hint="default"/>
      </w:rPr>
    </w:lvl>
    <w:lvl w:ilvl="2" w:tplc="7D2C9D64" w:tentative="1">
      <w:start w:val="1"/>
      <w:numFmt w:val="bullet"/>
      <w:lvlText w:val=""/>
      <w:lvlJc w:val="left"/>
      <w:pPr>
        <w:ind w:left="2160" w:hanging="360"/>
      </w:pPr>
      <w:rPr>
        <w:rFonts w:ascii="Wingdings" w:hAnsi="Wingdings" w:hint="default"/>
      </w:rPr>
    </w:lvl>
    <w:lvl w:ilvl="3" w:tplc="806AD43C" w:tentative="1">
      <w:start w:val="1"/>
      <w:numFmt w:val="bullet"/>
      <w:lvlText w:val=""/>
      <w:lvlJc w:val="left"/>
      <w:pPr>
        <w:ind w:left="2880" w:hanging="360"/>
      </w:pPr>
      <w:rPr>
        <w:rFonts w:ascii="Symbol" w:hAnsi="Symbol" w:hint="default"/>
      </w:rPr>
    </w:lvl>
    <w:lvl w:ilvl="4" w:tplc="A9A6F8A6" w:tentative="1">
      <w:start w:val="1"/>
      <w:numFmt w:val="bullet"/>
      <w:lvlText w:val="o"/>
      <w:lvlJc w:val="left"/>
      <w:pPr>
        <w:ind w:left="3600" w:hanging="360"/>
      </w:pPr>
      <w:rPr>
        <w:rFonts w:ascii="Courier New" w:hAnsi="Courier New" w:cs="Courier New" w:hint="default"/>
      </w:rPr>
    </w:lvl>
    <w:lvl w:ilvl="5" w:tplc="B8C4C8EE" w:tentative="1">
      <w:start w:val="1"/>
      <w:numFmt w:val="bullet"/>
      <w:lvlText w:val=""/>
      <w:lvlJc w:val="left"/>
      <w:pPr>
        <w:ind w:left="4320" w:hanging="360"/>
      </w:pPr>
      <w:rPr>
        <w:rFonts w:ascii="Wingdings" w:hAnsi="Wingdings" w:hint="default"/>
      </w:rPr>
    </w:lvl>
    <w:lvl w:ilvl="6" w:tplc="F5DEE984" w:tentative="1">
      <w:start w:val="1"/>
      <w:numFmt w:val="bullet"/>
      <w:lvlText w:val=""/>
      <w:lvlJc w:val="left"/>
      <w:pPr>
        <w:ind w:left="5040" w:hanging="360"/>
      </w:pPr>
      <w:rPr>
        <w:rFonts w:ascii="Symbol" w:hAnsi="Symbol" w:hint="default"/>
      </w:rPr>
    </w:lvl>
    <w:lvl w:ilvl="7" w:tplc="F8D25BF2" w:tentative="1">
      <w:start w:val="1"/>
      <w:numFmt w:val="bullet"/>
      <w:lvlText w:val="o"/>
      <w:lvlJc w:val="left"/>
      <w:pPr>
        <w:ind w:left="5760" w:hanging="360"/>
      </w:pPr>
      <w:rPr>
        <w:rFonts w:ascii="Courier New" w:hAnsi="Courier New" w:cs="Courier New" w:hint="default"/>
      </w:rPr>
    </w:lvl>
    <w:lvl w:ilvl="8" w:tplc="EA9CF40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E0MDK2NDMxMzI1tzBQ0lEKTi0uzszPAykwrAUAm4qisSwAAAA="/>
  </w:docVars>
  <w:rsids>
    <w:rsidRoot w:val="008D6193"/>
    <w:rsid w:val="00002FC7"/>
    <w:rsid w:val="0000556B"/>
    <w:rsid w:val="0004214D"/>
    <w:rsid w:val="000729D4"/>
    <w:rsid w:val="000833F8"/>
    <w:rsid w:val="00090390"/>
    <w:rsid w:val="000B1EC8"/>
    <w:rsid w:val="000C30FE"/>
    <w:rsid w:val="002645F7"/>
    <w:rsid w:val="002A52BC"/>
    <w:rsid w:val="002E1D9E"/>
    <w:rsid w:val="002F42C1"/>
    <w:rsid w:val="00312443"/>
    <w:rsid w:val="003241AC"/>
    <w:rsid w:val="00367E12"/>
    <w:rsid w:val="004142B1"/>
    <w:rsid w:val="00420642"/>
    <w:rsid w:val="0043333B"/>
    <w:rsid w:val="00436204"/>
    <w:rsid w:val="004446AB"/>
    <w:rsid w:val="004E3685"/>
    <w:rsid w:val="004E4A4B"/>
    <w:rsid w:val="00504281"/>
    <w:rsid w:val="005C346E"/>
    <w:rsid w:val="005E7498"/>
    <w:rsid w:val="005F35C7"/>
    <w:rsid w:val="006200D8"/>
    <w:rsid w:val="00625360"/>
    <w:rsid w:val="00627BE6"/>
    <w:rsid w:val="0063714E"/>
    <w:rsid w:val="00640465"/>
    <w:rsid w:val="006406D2"/>
    <w:rsid w:val="00666B74"/>
    <w:rsid w:val="006A26E6"/>
    <w:rsid w:val="00701FA7"/>
    <w:rsid w:val="00732C38"/>
    <w:rsid w:val="0074146F"/>
    <w:rsid w:val="0075630D"/>
    <w:rsid w:val="0077220D"/>
    <w:rsid w:val="007B0C27"/>
    <w:rsid w:val="00816D6C"/>
    <w:rsid w:val="00816F03"/>
    <w:rsid w:val="0082697F"/>
    <w:rsid w:val="0087711B"/>
    <w:rsid w:val="008B0C41"/>
    <w:rsid w:val="008C4020"/>
    <w:rsid w:val="008D3FCA"/>
    <w:rsid w:val="008D6193"/>
    <w:rsid w:val="0091020B"/>
    <w:rsid w:val="00914931"/>
    <w:rsid w:val="00956F83"/>
    <w:rsid w:val="00995DC8"/>
    <w:rsid w:val="009A004A"/>
    <w:rsid w:val="00AD0F88"/>
    <w:rsid w:val="00B23298"/>
    <w:rsid w:val="00BC0A6A"/>
    <w:rsid w:val="00C20FE1"/>
    <w:rsid w:val="00C44C4D"/>
    <w:rsid w:val="00C60B47"/>
    <w:rsid w:val="00C703FB"/>
    <w:rsid w:val="00C85872"/>
    <w:rsid w:val="00C951A2"/>
    <w:rsid w:val="00CB248E"/>
    <w:rsid w:val="00CD5954"/>
    <w:rsid w:val="00D26A6B"/>
    <w:rsid w:val="00D35D16"/>
    <w:rsid w:val="00D4743A"/>
    <w:rsid w:val="00D52C4C"/>
    <w:rsid w:val="00D7168C"/>
    <w:rsid w:val="00D76D6B"/>
    <w:rsid w:val="00D97636"/>
    <w:rsid w:val="00DB308A"/>
    <w:rsid w:val="00E30CF3"/>
    <w:rsid w:val="00E31C76"/>
    <w:rsid w:val="00EB2E05"/>
    <w:rsid w:val="00EC5CF1"/>
    <w:rsid w:val="00EF0F9D"/>
    <w:rsid w:val="00F04BCD"/>
    <w:rsid w:val="00F05EDC"/>
    <w:rsid w:val="00F43C22"/>
    <w:rsid w:val="00FC2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rules v:ext="edit">
        <o:r id="V:Rule1" type="connector" idref="#_x0000_s1043"/>
        <o:r id="V:Rule2" type="connector" idref="#_x0000_s1027"/>
        <o:r id="V:Rule3" type="connector" idref="#_x0000_s1026"/>
        <o:r id="V:Rule4" type="connector" idref="#_x0000_s1032"/>
        <o:r id="V:Rule5" type="connector" idref="#_x0000_s1031"/>
        <o:r id="V:Rule6" type="connector" idref="#_x0000_s1028"/>
        <o:r id="V:Rule7" type="connector" idref="#_x0000_s1030"/>
        <o:r id="V:Rule8" type="connector" idref="#_x0000_s1035"/>
        <o:r id="V:Rule9" type="connector" idref="#_x0000_s1036"/>
        <o:r id="V:Rule10" type="connector" idref="#_x0000_s1038"/>
        <o:r id="V:Rule11" type="connector" idref="#_x0000_s1037"/>
        <o:r id="V:Rule12" type="connector" idref="#_x0000_s1033"/>
        <o:r id="V:Rule13" type="connector" idref="#_x0000_s1034"/>
        <o:r id="V:Rule14" type="connector" idref="#_x0000_s1039"/>
        <o:r id="V:Rule15" type="connector" idref="#_x0000_s10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619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362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02F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2FC7"/>
    <w:rPr>
      <w:sz w:val="20"/>
      <w:szCs w:val="20"/>
    </w:rPr>
  </w:style>
  <w:style w:type="character" w:styleId="FootnoteReference">
    <w:name w:val="footnote reference"/>
    <w:basedOn w:val="DefaultParagraphFont"/>
    <w:uiPriority w:val="99"/>
    <w:semiHidden/>
    <w:unhideWhenUsed/>
    <w:rsid w:val="00002FC7"/>
    <w:rPr>
      <w:vertAlign w:val="superscript"/>
    </w:rPr>
  </w:style>
  <w:style w:type="paragraph" w:styleId="Header">
    <w:name w:val="header"/>
    <w:basedOn w:val="Normal"/>
    <w:link w:val="HeaderChar"/>
    <w:uiPriority w:val="99"/>
    <w:unhideWhenUsed/>
    <w:rsid w:val="00504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281"/>
  </w:style>
  <w:style w:type="paragraph" w:styleId="Footer">
    <w:name w:val="footer"/>
    <w:basedOn w:val="Normal"/>
    <w:link w:val="FooterChar"/>
    <w:uiPriority w:val="99"/>
    <w:semiHidden/>
    <w:unhideWhenUsed/>
    <w:rsid w:val="005042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42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2ECA7-06FA-4EBC-84AC-71D26D25A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2946</Words>
  <Characters>16798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2019-02-17T18:50:00Z</dcterms:created>
  <dcterms:modified xsi:type="dcterms:W3CDTF">2019-02-17T18:50:00Z</dcterms:modified>
</cp:coreProperties>
</file>